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7365E6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1E6705B1">
            <w:pPr>
              <w:pStyle w:val="19"/>
              <w:framePr w:wrap="notBeside" w:vAnchor="page" w:hAnchor="page" w:x="1372" w:y="568"/>
              <w:tabs>
                <w:tab w:val="clear" w:pos="4153"/>
                <w:tab w:val="clear" w:pos="8306"/>
              </w:tabs>
              <w:spacing w:line="240" w:lineRule="auto"/>
              <w:jc w:val="left"/>
              <w:rPr>
                <w:rFonts w:hint="eastAsia" w:ascii="黑体" w:hAnsi="黑体" w:eastAsia="黑体"/>
                <w:color w:val="000000" w:themeColor="text1"/>
                <w:sz w:val="21"/>
                <w:szCs w:val="21"/>
                <w14:textFill>
                  <w14:solidFill>
                    <w14:schemeClr w14:val="tx1"/>
                  </w14:solidFill>
                </w14:textFill>
              </w:rPr>
            </w:pPr>
            <w:r>
              <w:rPr>
                <w:rFonts w:ascii="Times New Roman" w:hAnsi="Times New Roman" w:eastAsia="黑体"/>
                <w:color w:val="000000" w:themeColor="text1"/>
                <w:sz w:val="21"/>
                <w:szCs w:val="21"/>
                <w14:textFill>
                  <w14:solidFill>
                    <w14:schemeClr w14:val="tx1"/>
                  </w14:solidFill>
                </w14:textFill>
              </w:rPr>
              <w:t>ICS</w:t>
            </w:r>
            <w:r>
              <w:rPr>
                <w:rFonts w:ascii="黑体" w:hAnsi="黑体" w:eastAsia="黑体"/>
                <w:color w:val="000000" w:themeColor="text1"/>
                <w:sz w:val="21"/>
                <w:szCs w:val="21"/>
                <w14:textFill>
                  <w14:solidFill>
                    <w14:schemeClr w14:val="tx1"/>
                  </w14:solidFill>
                </w14:textFill>
              </w:rPr>
              <w:t xml:space="preserve">  </w:t>
            </w:r>
          </w:p>
        </w:tc>
        <w:tc>
          <w:tcPr>
            <w:tcW w:w="8855" w:type="dxa"/>
          </w:tcPr>
          <w:p w14:paraId="71520A66">
            <w:pPr>
              <w:pStyle w:val="19"/>
              <w:framePr w:wrap="notBeside" w:vAnchor="page" w:hAnchor="page" w:x="1372" w:y="568"/>
              <w:tabs>
                <w:tab w:val="clear" w:pos="4153"/>
                <w:tab w:val="clear" w:pos="8306"/>
              </w:tabs>
              <w:spacing w:line="240" w:lineRule="auto"/>
              <w:jc w:val="both"/>
              <w:rPr>
                <w:rFonts w:hint="eastAsia" w:ascii="黑体" w:hAnsi="黑体" w:eastAsia="黑体"/>
                <w:color w:val="000000" w:themeColor="text1"/>
                <w:sz w:val="21"/>
                <w:szCs w:val="21"/>
                <w14:textFill>
                  <w14:solidFill>
                    <w14:schemeClr w14:val="tx1"/>
                  </w14:solidFill>
                </w14:textFill>
              </w:rPr>
            </w:pPr>
            <w:bookmarkStart w:id="0" w:name="ICS"/>
            <w:r>
              <w:rPr>
                <w:rFonts w:ascii="黑体" w:hAnsi="黑体" w:eastAsia="黑体"/>
                <w:color w:val="000000" w:themeColor="text1"/>
                <w:sz w:val="21"/>
                <w:szCs w:val="21"/>
                <w14:textFill>
                  <w14:solidFill>
                    <w14:schemeClr w14:val="tx1"/>
                  </w14:solidFill>
                </w14:textFill>
              </w:rPr>
              <w:fldChar w:fldCharType="begin">
                <w:ffData>
                  <w:name w:val="ICS"/>
                  <w:enabled/>
                  <w:calcOnExit w:val="0"/>
                  <w:textInput>
                    <w:default w:val="93.080.01"/>
                  </w:textInput>
                </w:ffData>
              </w:fldChar>
            </w:r>
            <w:r>
              <w:rPr>
                <w:rFonts w:ascii="黑体" w:hAnsi="黑体" w:eastAsia="黑体"/>
                <w:color w:val="000000" w:themeColor="text1"/>
                <w:sz w:val="21"/>
                <w:szCs w:val="21"/>
                <w14:textFill>
                  <w14:solidFill>
                    <w14:schemeClr w14:val="tx1"/>
                  </w14:solidFill>
                </w14:textFill>
              </w:rPr>
              <w:instrText xml:space="preserve">FORMTEXT</w:instrText>
            </w:r>
            <w:r>
              <w:rPr>
                <w:rFonts w:ascii="黑体" w:hAnsi="黑体" w:eastAsia="黑体"/>
                <w:color w:val="000000" w:themeColor="text1"/>
                <w:sz w:val="21"/>
                <w:szCs w:val="21"/>
                <w14:textFill>
                  <w14:solidFill>
                    <w14:schemeClr w14:val="tx1"/>
                  </w14:solidFill>
                </w14:textFill>
              </w:rPr>
              <w:fldChar w:fldCharType="separate"/>
            </w:r>
            <w:r>
              <w:rPr>
                <w:rFonts w:ascii="黑体" w:hAnsi="黑体" w:eastAsia="黑体"/>
                <w:color w:val="000000" w:themeColor="text1"/>
                <w:sz w:val="21"/>
                <w:szCs w:val="21"/>
                <w14:textFill>
                  <w14:solidFill>
                    <w14:schemeClr w14:val="tx1"/>
                  </w14:solidFill>
                </w14:textFill>
              </w:rPr>
              <w:t>93.080.01</w:t>
            </w:r>
            <w:r>
              <w:rPr>
                <w:rFonts w:ascii="黑体" w:hAnsi="黑体" w:eastAsia="黑体"/>
                <w:color w:val="000000" w:themeColor="text1"/>
                <w:sz w:val="21"/>
                <w:szCs w:val="21"/>
                <w14:textFill>
                  <w14:solidFill>
                    <w14:schemeClr w14:val="tx1"/>
                  </w14:solidFill>
                </w14:textFill>
              </w:rPr>
              <w:fldChar w:fldCharType="end"/>
            </w:r>
            <w:bookmarkEnd w:id="0"/>
          </w:p>
        </w:tc>
      </w:tr>
      <w:tr w14:paraId="582A4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74CDCBE">
            <w:pPr>
              <w:pStyle w:val="19"/>
              <w:framePr w:wrap="notBeside" w:vAnchor="page" w:hAnchor="page" w:x="1372" w:y="568"/>
              <w:tabs>
                <w:tab w:val="clear" w:pos="4153"/>
                <w:tab w:val="clear" w:pos="8306"/>
              </w:tabs>
              <w:spacing w:before="40" w:line="240" w:lineRule="auto"/>
              <w:jc w:val="left"/>
              <w:rPr>
                <w:rFonts w:hint="eastAsia" w:ascii="黑体" w:hAnsi="黑体" w:eastAsia="黑体"/>
                <w:color w:val="000000" w:themeColor="text1"/>
                <w:sz w:val="21"/>
                <w:szCs w:val="21"/>
                <w14:textFill>
                  <w14:solidFill>
                    <w14:schemeClr w14:val="tx1"/>
                  </w14:solidFill>
                </w14:textFill>
              </w:rPr>
            </w:pPr>
            <w:r>
              <w:rPr>
                <w:rFonts w:ascii="Times New Roman" w:hAnsi="Times New Roman" w:eastAsia="黑体"/>
                <w:color w:val="000000" w:themeColor="text1"/>
                <w:sz w:val="21"/>
                <w:szCs w:val="21"/>
                <w14:textFill>
                  <w14:solidFill>
                    <w14:schemeClr w14:val="tx1"/>
                  </w14:solidFill>
                </w14:textFill>
              </w:rPr>
              <w:t xml:space="preserve">CCS </w:t>
            </w:r>
            <w:r>
              <w:rPr>
                <w:rFonts w:ascii="黑体" w:hAnsi="黑体" w:eastAsia="黑体"/>
                <w:color w:val="000000" w:themeColor="text1"/>
                <w:sz w:val="21"/>
                <w:szCs w:val="21"/>
                <w14:textFill>
                  <w14:solidFill>
                    <w14:schemeClr w14:val="tx1"/>
                  </w14:solidFill>
                </w14:textFill>
              </w:rPr>
              <w:t xml:space="preserve"> </w:t>
            </w:r>
          </w:p>
        </w:tc>
        <w:tc>
          <w:tcPr>
            <w:tcW w:w="8855" w:type="dxa"/>
          </w:tcPr>
          <w:p w14:paraId="4ABD386B">
            <w:pPr>
              <w:pStyle w:val="19"/>
              <w:framePr w:wrap="notBeside" w:vAnchor="page" w:hAnchor="page" w:x="1372" w:y="568"/>
              <w:tabs>
                <w:tab w:val="clear" w:pos="4153"/>
                <w:tab w:val="clear" w:pos="8306"/>
              </w:tabs>
              <w:spacing w:before="40" w:line="240" w:lineRule="auto"/>
              <w:jc w:val="left"/>
              <w:rPr>
                <w:rFonts w:hint="eastAsia" w:ascii="黑体" w:hAnsi="黑体" w:eastAsia="黑体"/>
                <w:color w:val="000000" w:themeColor="text1"/>
                <w:sz w:val="21"/>
                <w:szCs w:val="21"/>
                <w14:textFill>
                  <w14:solidFill>
                    <w14:schemeClr w14:val="tx1"/>
                  </w14:solidFill>
                </w14:textFill>
              </w:rPr>
            </w:pPr>
            <w:bookmarkStart w:id="1" w:name="CSDN"/>
            <w:r>
              <w:rPr>
                <w:rFonts w:ascii="黑体" w:hAnsi="黑体" w:eastAsia="黑体"/>
                <w:color w:val="000000" w:themeColor="text1"/>
                <w:sz w:val="21"/>
                <w:szCs w:val="21"/>
                <w14:textFill>
                  <w14:solidFill>
                    <w14:schemeClr w14:val="tx1"/>
                  </w14:solidFill>
                </w14:textFill>
              </w:rPr>
              <w:fldChar w:fldCharType="begin">
                <w:ffData>
                  <w:name w:val="CSDN"/>
                  <w:enabled/>
                  <w:calcOnExit w:val="0"/>
                  <w:textInput>
                    <w:default w:val="CCS P 66"/>
                  </w:textInput>
                </w:ffData>
              </w:fldChar>
            </w:r>
            <w:r>
              <w:rPr>
                <w:rFonts w:ascii="黑体" w:hAnsi="黑体" w:eastAsia="黑体"/>
                <w:color w:val="000000" w:themeColor="text1"/>
                <w:sz w:val="21"/>
                <w:szCs w:val="21"/>
                <w14:textFill>
                  <w14:solidFill>
                    <w14:schemeClr w14:val="tx1"/>
                  </w14:solidFill>
                </w14:textFill>
              </w:rPr>
              <w:instrText xml:space="preserve">FORMTEXT</w:instrText>
            </w:r>
            <w:r>
              <w:rPr>
                <w:rFonts w:ascii="黑体" w:hAnsi="黑体" w:eastAsia="黑体"/>
                <w:color w:val="000000" w:themeColor="text1"/>
                <w:sz w:val="21"/>
                <w:szCs w:val="21"/>
                <w14:textFill>
                  <w14:solidFill>
                    <w14:schemeClr w14:val="tx1"/>
                  </w14:solidFill>
                </w14:textFill>
              </w:rPr>
              <w:fldChar w:fldCharType="separate"/>
            </w:r>
            <w:r>
              <w:rPr>
                <w:rFonts w:ascii="黑体" w:hAnsi="黑体" w:eastAsia="黑体"/>
                <w:color w:val="000000" w:themeColor="text1"/>
                <w:sz w:val="21"/>
                <w:szCs w:val="21"/>
                <w14:textFill>
                  <w14:solidFill>
                    <w14:schemeClr w14:val="tx1"/>
                  </w14:solidFill>
                </w14:textFill>
              </w:rPr>
              <w:t>CCS P 66</w:t>
            </w:r>
            <w:r>
              <w:rPr>
                <w:rFonts w:ascii="黑体" w:hAnsi="黑体" w:eastAsia="黑体"/>
                <w:color w:val="000000" w:themeColor="text1"/>
                <w:sz w:val="21"/>
                <w:szCs w:val="21"/>
                <w14:textFill>
                  <w14:solidFill>
                    <w14:schemeClr w14:val="tx1"/>
                  </w14:solidFill>
                </w14:textFill>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5802C7B">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680F7ECB">
            <w:pPr>
              <w:pStyle w:val="52"/>
              <w:framePr w:w="0" w:hRule="auto" w:wrap="auto" w:vAnchor="margin" w:hAnchor="text" w:xAlign="left" w:yAlign="inline"/>
              <w:rPr>
                <w:rFonts w:hint="eastAsia" w:ascii="宋体" w:hAnsi="宋体"/>
                <w:color w:val="000000" w:themeColor="text1"/>
                <w:sz w:val="28"/>
                <w:szCs w:val="28"/>
                <w14:textFill>
                  <w14:solidFill>
                    <w14:schemeClr w14:val="tx1"/>
                  </w14:solidFill>
                </w14:textFill>
              </w:rPr>
            </w:pPr>
            <w:bookmarkStart w:id="2" w:name="_Hlk26473981"/>
            <w:r>
              <w:rPr>
                <w:color w:val="000000" w:themeColor="text1"/>
                <w14:textFill>
                  <w14:solidFill>
                    <w14:schemeClr w14:val="tx1"/>
                  </w14:solidFill>
                </w14:textFill>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color w:val="000000" w:themeColor="text1"/>
                <w:sz w:val="21"/>
                <w:szCs w:val="21"/>
                <w14:textFill>
                  <w14:solidFill>
                    <w14:schemeClr w14:val="tx1"/>
                  </w14:solidFill>
                </w14:textFill>
              </w:rPr>
              <w:t xml:space="preserve"> </w:t>
            </w:r>
            <w:bookmarkStart w:id="3" w:name="c1"/>
            <w:r>
              <w:rPr>
                <w:color w:val="000000" w:themeColor="text1"/>
                <w14:textFill>
                  <w14:solidFill>
                    <w14:schemeClr w14:val="tx1"/>
                  </w14:solidFill>
                </w14:textFill>
              </w:rPr>
              <w:fldChar w:fldCharType="begin">
                <w:ffData>
                  <w:name w:val="c1"/>
                  <w:enabled/>
                  <w:calcOnExit w:val="0"/>
                  <w:textInput>
                    <w:default w:val="32"/>
                    <w:maxLength w:val="8"/>
                  </w:textInput>
                </w:ffData>
              </w:fldChar>
            </w:r>
            <w:r>
              <w:rPr>
                <w:color w:val="000000" w:themeColor="text1"/>
                <w14:textFill>
                  <w14:solidFill>
                    <w14:schemeClr w14:val="tx1"/>
                  </w14:solidFill>
                </w14:textFill>
              </w:rPr>
              <w:instrText xml:space="preserve">FORMTEXT</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32</w:t>
            </w:r>
            <w:r>
              <w:rPr>
                <w:color w:val="000000" w:themeColor="text1"/>
                <w14:textFill>
                  <w14:solidFill>
                    <w14:schemeClr w14:val="tx1"/>
                  </w14:solidFill>
                </w14:textFill>
              </w:rPr>
              <w:fldChar w:fldCharType="end"/>
            </w:r>
            <w:bookmarkEnd w:id="3"/>
          </w:p>
        </w:tc>
      </w:tr>
    </w:tbl>
    <w:p w14:paraId="11373265">
      <w:pPr>
        <w:pStyle w:val="53"/>
        <w:framePr w:w="9639" w:h="624" w:hRule="exact" w:hSpace="181" w:vSpace="181" w:wrap="around" w:hAnchor="page" w:x="1305" w:y="2269"/>
        <w:rPr>
          <w:rFonts w:hint="eastAsia" w:ascii="黑体" w:hAnsi="黑体" w:eastAsia="黑体"/>
          <w:b w:val="0"/>
          <w:bCs w:val="0"/>
          <w:color w:val="000000" w:themeColor="text1"/>
          <w:w w:val="100"/>
          <w:sz w:val="48"/>
          <w:szCs w:val="48"/>
          <w14:textFill>
            <w14:solidFill>
              <w14:schemeClr w14:val="tx1"/>
            </w14:solidFill>
          </w14:textFill>
        </w:rPr>
      </w:pPr>
      <w:bookmarkStart w:id="4" w:name="c2"/>
      <w:r>
        <w:rPr>
          <w:rFonts w:hint="eastAsia" w:ascii="黑体" w:eastAsia="黑体"/>
          <w:b w:val="0"/>
          <w:color w:val="000000" w:themeColor="text1"/>
          <w:w w:val="100"/>
          <w:sz w:val="48"/>
          <w14:textFill>
            <w14:solidFill>
              <w14:schemeClr w14:val="tx1"/>
            </w14:solidFill>
          </w14:textFill>
        </w:rPr>
        <w:fldChar w:fldCharType="begin">
          <w:ffData>
            <w:name w:val="c2"/>
            <w:enabled/>
            <w:calcOnExit w:val="0"/>
            <w:textInput>
              <w:default w:val="江苏省"/>
            </w:textInput>
          </w:ffData>
        </w:fldChar>
      </w:r>
      <w:r>
        <w:rPr>
          <w:rFonts w:hint="eastAsia" w:ascii="黑体" w:eastAsia="黑体"/>
          <w:b w:val="0"/>
          <w:color w:val="000000" w:themeColor="text1"/>
          <w:w w:val="100"/>
          <w:sz w:val="48"/>
          <w14:textFill>
            <w14:solidFill>
              <w14:schemeClr w14:val="tx1"/>
            </w14:solidFill>
          </w14:textFill>
        </w:rPr>
        <w:instrText xml:space="preserve">FORMTEXT</w:instrText>
      </w:r>
      <w:r>
        <w:rPr>
          <w:rFonts w:hint="eastAsia" w:ascii="黑体" w:eastAsia="黑体"/>
          <w:b w:val="0"/>
          <w:color w:val="000000" w:themeColor="text1"/>
          <w:w w:val="100"/>
          <w:sz w:val="48"/>
          <w14:textFill>
            <w14:solidFill>
              <w14:schemeClr w14:val="tx1"/>
            </w14:solidFill>
          </w14:textFill>
        </w:rPr>
        <w:fldChar w:fldCharType="separate"/>
      </w:r>
      <w:r>
        <w:rPr>
          <w:rFonts w:hint="eastAsia" w:ascii="黑体" w:eastAsia="黑体"/>
          <w:b w:val="0"/>
          <w:color w:val="000000" w:themeColor="text1"/>
          <w:w w:val="100"/>
          <w:sz w:val="48"/>
          <w14:textFill>
            <w14:solidFill>
              <w14:schemeClr w14:val="tx1"/>
            </w14:solidFill>
          </w14:textFill>
        </w:rPr>
        <w:t>江苏省</w:t>
      </w:r>
      <w:r>
        <w:rPr>
          <w:rFonts w:hint="eastAsia" w:ascii="黑体" w:eastAsia="黑体"/>
          <w:b w:val="0"/>
          <w:color w:val="000000" w:themeColor="text1"/>
          <w:w w:val="100"/>
          <w:sz w:val="48"/>
          <w14:textFill>
            <w14:solidFill>
              <w14:schemeClr w14:val="tx1"/>
            </w14:solidFill>
          </w14:textFill>
        </w:rPr>
        <w:fldChar w:fldCharType="end"/>
      </w:r>
      <w:bookmarkEnd w:id="4"/>
      <w:r>
        <w:rPr>
          <w:rFonts w:hint="eastAsia" w:ascii="黑体" w:hAnsi="黑体" w:eastAsia="黑体"/>
          <w:b w:val="0"/>
          <w:bCs w:val="0"/>
          <w:color w:val="000000" w:themeColor="text1"/>
          <w:w w:val="100"/>
          <w:sz w:val="48"/>
          <w:szCs w:val="48"/>
          <w14:textFill>
            <w14:solidFill>
              <w14:schemeClr w14:val="tx1"/>
            </w14:solidFill>
          </w14:textFill>
        </w:rPr>
        <w:t>地方标准</w:t>
      </w:r>
    </w:p>
    <w:bookmarkEnd w:id="2"/>
    <w:p w14:paraId="0D94F9A7">
      <w:pPr>
        <w:pStyle w:val="198"/>
        <w:rPr>
          <w:color w:val="000000" w:themeColor="text1"/>
          <w:lang w:val="fr-FR"/>
          <w14:textFill>
            <w14:solidFill>
              <w14:schemeClr w14:val="tx1"/>
            </w14:solidFill>
          </w14:textFill>
        </w:rPr>
      </w:pPr>
      <w:r>
        <w:rPr>
          <w:color w:val="000000" w:themeColor="text1"/>
          <w:lang w:val="fr-FR"/>
          <w14:textFill>
            <w14:solidFill>
              <w14:schemeClr w14:val="tx1"/>
            </w14:solidFill>
          </w14:textFill>
        </w:rPr>
        <w:t>DB</w:t>
      </w:r>
      <w:r>
        <w:rPr>
          <w:color w:val="000000" w:themeColor="text1"/>
          <w:sz w:val="15"/>
          <w:szCs w:val="15"/>
          <w:lang w:val="fr-FR"/>
          <w14:textFill>
            <w14:solidFill>
              <w14:schemeClr w14:val="tx1"/>
            </w14:solidFill>
          </w14:textFill>
        </w:rPr>
        <w:t xml:space="preserve"> </w:t>
      </w:r>
      <w:bookmarkStart w:id="5" w:name="文字1"/>
      <w:r>
        <w:rPr>
          <w:color w:val="000000" w:themeColor="text1"/>
          <w:lang w:val="fr-FR"/>
          <w14:textFill>
            <w14:solidFill>
              <w14:schemeClr w14:val="tx1"/>
            </w14:solidFill>
          </w14:textFill>
        </w:rPr>
        <w:fldChar w:fldCharType="begin">
          <w:ffData>
            <w:name w:val="文字1"/>
            <w:enabled/>
            <w:calcOnExit w:val="0"/>
            <w:textInput>
              <w:default w:val="32/T"/>
            </w:textInput>
          </w:ffData>
        </w:fldChar>
      </w:r>
      <w:r>
        <w:rPr>
          <w:color w:val="000000" w:themeColor="text1"/>
          <w:lang w:val="fr-FR"/>
          <w14:textFill>
            <w14:solidFill>
              <w14:schemeClr w14:val="tx1"/>
            </w14:solidFill>
          </w14:textFill>
        </w:rPr>
        <w:instrText xml:space="preserve">FORMTEXT</w:instrText>
      </w:r>
      <w:r>
        <w:rPr>
          <w:color w:val="000000" w:themeColor="text1"/>
          <w:lang w:val="fr-FR"/>
          <w14:textFill>
            <w14:solidFill>
              <w14:schemeClr w14:val="tx1"/>
            </w14:solidFill>
          </w14:textFill>
        </w:rPr>
        <w:fldChar w:fldCharType="separate"/>
      </w:r>
      <w:r>
        <w:rPr>
          <w:color w:val="000000" w:themeColor="text1"/>
          <w:lang w:val="fr-FR"/>
          <w14:textFill>
            <w14:solidFill>
              <w14:schemeClr w14:val="tx1"/>
            </w14:solidFill>
          </w14:textFill>
        </w:rPr>
        <w:t>32/T</w:t>
      </w:r>
      <w:r>
        <w:rPr>
          <w:color w:val="000000" w:themeColor="text1"/>
          <w:lang w:val="fr-FR"/>
          <w14:textFill>
            <w14:solidFill>
              <w14:schemeClr w14:val="tx1"/>
            </w14:solidFill>
          </w14:textFill>
        </w:rPr>
        <w:fldChar w:fldCharType="end"/>
      </w:r>
      <w:bookmarkEnd w:id="5"/>
      <w:r>
        <w:rPr>
          <w:color w:val="000000" w:themeColor="text1"/>
          <w:lang w:val="fr-FR"/>
          <w14:textFill>
            <w14:solidFill>
              <w14:schemeClr w14:val="tx1"/>
            </w14:solidFill>
          </w14:textFill>
        </w:rPr>
        <w:t xml:space="preserve"> </w:t>
      </w:r>
      <w:r>
        <w:rPr>
          <w:color w:val="000000" w:themeColor="text1"/>
          <w14:textFill>
            <w14:solidFill>
              <w14:schemeClr w14:val="tx1"/>
            </w14:solidFill>
          </w14:textFill>
        </w:rPr>
        <w:fldChar w:fldCharType="begin">
          <w:ffData>
            <w:name w:val="NSTD_CODE_F"/>
            <w:enabled/>
            <w:calcOnExit w:val="0"/>
            <w:textInput>
              <w:default w:val="XXXX"/>
            </w:textInput>
          </w:ffData>
        </w:fldChar>
      </w:r>
      <w:bookmarkStart w:id="6" w:name="NSTD_CODE_F"/>
      <w:r>
        <w:rPr>
          <w:color w:val="000000" w:themeColor="text1"/>
          <w:lang w:val="fr-FR"/>
          <w14:textFill>
            <w14:solidFill>
              <w14:schemeClr w14:val="tx1"/>
            </w14:solidFill>
          </w14:textFill>
        </w:rPr>
        <w:instrText xml:space="preserve"> FORMTEXT </w:instrText>
      </w:r>
      <w:r>
        <w:rPr>
          <w:color w:val="000000" w:themeColor="text1"/>
          <w14:textFill>
            <w14:solidFill>
              <w14:schemeClr w14:val="tx1"/>
            </w14:solidFill>
          </w14:textFill>
        </w:rPr>
        <w:fldChar w:fldCharType="separate"/>
      </w:r>
      <w:r>
        <w:rPr>
          <w:color w:val="000000" w:themeColor="text1"/>
          <w:lang w:val="fr-FR"/>
          <w14:textFill>
            <w14:solidFill>
              <w14:schemeClr w14:val="tx1"/>
            </w14:solidFill>
          </w14:textFill>
        </w:rPr>
        <w:t>XXXX</w:t>
      </w:r>
      <w:r>
        <w:rPr>
          <w:color w:val="000000" w:themeColor="text1"/>
          <w14:textFill>
            <w14:solidFill>
              <w14:schemeClr w14:val="tx1"/>
            </w14:solidFill>
          </w14:textFill>
        </w:rPr>
        <w:fldChar w:fldCharType="end"/>
      </w:r>
      <w:bookmarkEnd w:id="6"/>
      <w:r>
        <w:rPr>
          <w:rFonts w:hAnsi="黑体"/>
          <w:color w:val="000000" w:themeColor="text1"/>
          <w:lang w:val="fr-FR"/>
          <w14:textFill>
            <w14:solidFill>
              <w14:schemeClr w14:val="tx1"/>
            </w14:solidFill>
          </w14:textFill>
        </w:rPr>
        <w:t>—</w:t>
      </w:r>
      <w:r>
        <w:rPr>
          <w:color w:val="000000" w:themeColor="text1"/>
          <w14:textFill>
            <w14:solidFill>
              <w14:schemeClr w14:val="tx1"/>
            </w14:solidFill>
          </w14:textFill>
        </w:rPr>
        <w:fldChar w:fldCharType="begin">
          <w:ffData>
            <w:name w:val="NSTD_CODE_B"/>
            <w:enabled/>
            <w:calcOnExit w:val="0"/>
            <w:textInput>
              <w:default w:val="XXXX"/>
            </w:textInput>
          </w:ffData>
        </w:fldChar>
      </w:r>
      <w:bookmarkStart w:id="7" w:name="NSTD_CODE_B"/>
      <w:r>
        <w:rPr>
          <w:color w:val="000000" w:themeColor="text1"/>
          <w:lang w:val="fr-FR"/>
          <w14:textFill>
            <w14:solidFill>
              <w14:schemeClr w14:val="tx1"/>
            </w14:solidFill>
          </w14:textFill>
        </w:rPr>
        <w:instrText xml:space="preserve"> FORMTEXT </w:instrText>
      </w:r>
      <w:r>
        <w:rPr>
          <w:color w:val="000000" w:themeColor="text1"/>
          <w14:textFill>
            <w14:solidFill>
              <w14:schemeClr w14:val="tx1"/>
            </w14:solidFill>
          </w14:textFill>
        </w:rPr>
        <w:fldChar w:fldCharType="separate"/>
      </w:r>
      <w:r>
        <w:rPr>
          <w:color w:val="000000" w:themeColor="text1"/>
          <w:lang w:val="fr-FR"/>
          <w14:textFill>
            <w14:solidFill>
              <w14:schemeClr w14:val="tx1"/>
            </w14:solidFill>
          </w14:textFill>
        </w:rPr>
        <w:t>XXXX</w:t>
      </w:r>
      <w:r>
        <w:rPr>
          <w:color w:val="000000" w:themeColor="text1"/>
          <w14:textFill>
            <w14:solidFill>
              <w14:schemeClr w14:val="tx1"/>
            </w14:solidFill>
          </w14:textFill>
        </w:rPr>
        <w:fldChar w:fldCharType="end"/>
      </w:r>
      <w:bookmarkEnd w:id="7"/>
    </w:p>
    <w:p w14:paraId="273A2E8C">
      <w:pPr>
        <w:pStyle w:val="199"/>
        <w:rPr>
          <w:rFonts w:hint="eastAsia" w:hAnsi="黑体"/>
          <w:color w:val="000000" w:themeColor="text1"/>
          <w14:textFill>
            <w14:solidFill>
              <w14:schemeClr w14:val="tx1"/>
            </w14:solidFill>
          </w14:textFill>
        </w:rPr>
      </w:pPr>
      <w:r>
        <w:rPr>
          <w:rFonts w:hAnsi="黑体"/>
          <w:color w:val="000000" w:themeColor="text1"/>
          <w14:textFill>
            <w14:solidFill>
              <w14:schemeClr w14:val="tx1"/>
            </w14:solidFill>
          </w14:textFill>
        </w:rPr>
        <w:fldChar w:fldCharType="begin">
          <w:ffData>
            <w:name w:val="OSTD_CODE"/>
            <w:enabled/>
            <w:calcOnExit w:val="0"/>
            <w:textInput/>
          </w:ffData>
        </w:fldChar>
      </w:r>
      <w:bookmarkStart w:id="8" w:name="OSTD_CODE"/>
      <w:r>
        <w:rPr>
          <w:rFonts w:hAnsi="黑体"/>
          <w:color w:val="000000" w:themeColor="text1"/>
          <w14:textFill>
            <w14:solidFill>
              <w14:schemeClr w14:val="tx1"/>
            </w14:solidFill>
          </w14:textFill>
        </w:rPr>
        <w:instrText xml:space="preserve"> FORMTEXT </w:instrText>
      </w:r>
      <w:r>
        <w:rPr>
          <w:rFonts w:hAnsi="黑体"/>
          <w:color w:val="000000" w:themeColor="text1"/>
          <w14:textFill>
            <w14:solidFill>
              <w14:schemeClr w14:val="tx1"/>
            </w14:solidFill>
          </w14:textFill>
        </w:rPr>
        <w:fldChar w:fldCharType="separate"/>
      </w:r>
      <w:r>
        <w:rPr>
          <w:rFonts w:hAnsi="黑体"/>
          <w:color w:val="000000" w:themeColor="text1"/>
          <w14:textFill>
            <w14:solidFill>
              <w14:schemeClr w14:val="tx1"/>
            </w14:solidFill>
          </w14:textFill>
        </w:rPr>
        <w:t>     </w:t>
      </w:r>
      <w:r>
        <w:rPr>
          <w:rFonts w:hAnsi="黑体"/>
          <w:color w:val="000000" w:themeColor="text1"/>
          <w14:textFill>
            <w14:solidFill>
              <w14:schemeClr w14:val="tx1"/>
            </w14:solidFill>
          </w14:textFill>
        </w:rPr>
        <w:fldChar w:fldCharType="end"/>
      </w:r>
      <w:bookmarkEnd w:id="8"/>
    </w:p>
    <w:p w14:paraId="7E187125">
      <w:pPr>
        <w:spacing w:line="240" w:lineRule="auto"/>
        <w:rPr>
          <w:rFonts w:hint="eastAsia" w:ascii="黑体" w:hAnsi="黑体" w:eastAsia="黑体"/>
          <w:color w:val="000000" w:themeColor="text1"/>
          <w:kern w:val="0"/>
          <w:sz w:val="10"/>
          <w:szCs w:val="10"/>
          <w14:textFill>
            <w14:solidFill>
              <w14:schemeClr w14:val="tx1"/>
            </w14:solidFill>
          </w14:textFill>
        </w:rPr>
      </w:pPr>
      <w:r>
        <w:rPr>
          <w:rFonts w:ascii="黑体" w:hAnsi="黑体" w:eastAsia="黑体"/>
          <w:color w:val="000000" w:themeColor="text1"/>
          <w:kern w:val="0"/>
          <w:sz w:val="10"/>
          <w:szCs w:val="10"/>
          <w14:textFill>
            <w14:solidFill>
              <w14:schemeClr w14:val="tx1"/>
            </w14:solidFill>
          </w14:textFill>
        </w:rPr>
        <mc:AlternateContent>
          <mc:Choice Requires="wps">
            <w:drawing>
              <wp:anchor distT="0" distB="0" distL="114300" distR="114300" simplePos="0" relativeHeight="251661312"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1312;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AB992CE">
      <w:pPr>
        <w:pStyle w:val="53"/>
        <w:framePr w:w="9639" w:h="6976" w:hRule="exact" w:hSpace="0" w:vSpace="0" w:wrap="around" w:hAnchor="page" w:y="6408"/>
        <w:jc w:val="center"/>
        <w:rPr>
          <w:rFonts w:hint="eastAsia" w:ascii="黑体" w:hAnsi="黑体" w:eastAsia="黑体"/>
          <w:b w:val="0"/>
          <w:bCs w:val="0"/>
          <w:color w:val="000000" w:themeColor="text1"/>
          <w:w w:val="100"/>
          <w14:textFill>
            <w14:solidFill>
              <w14:schemeClr w14:val="tx1"/>
            </w14:solidFill>
          </w14:textFill>
        </w:rPr>
      </w:pPr>
    </w:p>
    <w:p w14:paraId="0C418DC7">
      <w:pPr>
        <w:pStyle w:val="200"/>
        <w:framePr w:h="6974" w:hRule="exact" w:wrap="around" w:x="1419" w:anchorLock="1"/>
        <w:rPr>
          <w:rFonts w:hint="eastAsia"/>
          <w:color w:val="000000" w:themeColor="text1"/>
          <w14:textFill>
            <w14:solidFill>
              <w14:schemeClr w14:val="tx1"/>
            </w14:solidFill>
          </w14:textFill>
        </w:rPr>
      </w:pPr>
      <w:bookmarkStart w:id="9" w:name="CSTD_NAME"/>
      <w:r>
        <w:rPr>
          <w:color w:val="000000" w:themeColor="text1"/>
          <w14:textFill>
            <w14:solidFill>
              <w14:schemeClr w14:val="tx1"/>
            </w14:solidFill>
          </w14:textFill>
        </w:rPr>
        <w:fldChar w:fldCharType="begin">
          <w:ffData>
            <w:name w:val="CSTD_NAME"/>
            <w:enabled/>
            <w:calcOnExit w:val="0"/>
            <w:textInput>
              <w:default w:val="公路工程施工现场视频监控技术规范"/>
            </w:textInput>
          </w:ffData>
        </w:fldChar>
      </w:r>
      <w:r>
        <w:rPr>
          <w:color w:val="000000" w:themeColor="text1"/>
          <w14:textFill>
            <w14:solidFill>
              <w14:schemeClr w14:val="tx1"/>
            </w14:solidFill>
          </w14:textFill>
        </w:rPr>
        <w:instrText xml:space="preserve">FORMTEXT</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公路工程施工现场视频监控技术规范</w:t>
      </w:r>
      <w:r>
        <w:rPr>
          <w:color w:val="000000" w:themeColor="text1"/>
          <w14:textFill>
            <w14:solidFill>
              <w14:schemeClr w14:val="tx1"/>
            </w14:solidFill>
          </w14:textFill>
        </w:rPr>
        <w:fldChar w:fldCharType="end"/>
      </w:r>
      <w:bookmarkEnd w:id="9"/>
    </w:p>
    <w:p w14:paraId="49E8D3D3">
      <w:pPr>
        <w:framePr w:w="9639" w:h="6974" w:hRule="exact" w:wrap="around" w:vAnchor="page" w:hAnchor="page" w:x="1419" w:y="6408" w:anchorLock="1"/>
        <w:ind w:left="-1418"/>
        <w:rPr>
          <w:color w:val="000000" w:themeColor="text1"/>
          <w14:textFill>
            <w14:solidFill>
              <w14:schemeClr w14:val="tx1"/>
            </w14:solidFill>
          </w14:textFill>
        </w:rPr>
      </w:pPr>
    </w:p>
    <w:p w14:paraId="041318E7">
      <w:pPr>
        <w:pStyle w:val="128"/>
        <w:framePr w:w="9639" w:h="6974" w:hRule="exact" w:wrap="around" w:vAnchor="page" w:hAnchor="page" w:x="1419" w:y="6408" w:anchorLock="1"/>
        <w:textAlignment w:val="bottom"/>
        <w:rPr>
          <w:rFonts w:hint="eastAsia" w:ascii="黑体" w:hAnsi="黑体" w:eastAsia="黑体"/>
          <w:color w:val="000000" w:themeColor="text1"/>
          <w:szCs w:val="28"/>
          <w14:textFill>
            <w14:solidFill>
              <w14:schemeClr w14:val="tx1"/>
            </w14:solidFill>
          </w14:textFill>
        </w:rPr>
      </w:pPr>
      <w:bookmarkStart w:id="10" w:name="ESTD_NAME"/>
      <w:r>
        <w:rPr>
          <w:rFonts w:hint="eastAsia" w:ascii="黑体" w:hAnsi="黑体" w:eastAsia="黑体"/>
          <w:color w:val="000000" w:themeColor="text1"/>
          <w:szCs w:val="28"/>
          <w14:textFill>
            <w14:solidFill>
              <w14:schemeClr w14:val="tx1"/>
            </w14:solidFill>
          </w14:textFill>
        </w:rPr>
        <w:fldChar w:fldCharType="begin">
          <w:ffData>
            <w:name w:val="ESTD_NAME"/>
            <w:enabled/>
            <w:calcOnExit w:val="0"/>
            <w:textInput>
              <w:default w:val="Technical specification for video monitoring of highway engineering construction site"/>
            </w:textInput>
          </w:ffData>
        </w:fldChar>
      </w:r>
      <w:r>
        <w:rPr>
          <w:rFonts w:hint="eastAsia" w:ascii="黑体" w:hAnsi="黑体" w:eastAsia="黑体"/>
          <w:color w:val="000000" w:themeColor="text1"/>
          <w:szCs w:val="28"/>
          <w14:textFill>
            <w14:solidFill>
              <w14:schemeClr w14:val="tx1"/>
            </w14:solidFill>
          </w14:textFill>
        </w:rPr>
        <w:instrText xml:space="preserve">FORMTEXT</w:instrText>
      </w:r>
      <w:r>
        <w:rPr>
          <w:rFonts w:hint="eastAsia" w:ascii="黑体" w:hAnsi="黑体" w:eastAsia="黑体"/>
          <w:color w:val="000000" w:themeColor="text1"/>
          <w:szCs w:val="28"/>
          <w14:textFill>
            <w14:solidFill>
              <w14:schemeClr w14:val="tx1"/>
            </w14:solidFill>
          </w14:textFill>
        </w:rPr>
        <w:fldChar w:fldCharType="separate"/>
      </w:r>
      <w:r>
        <w:rPr>
          <w:rFonts w:hint="eastAsia" w:ascii="黑体" w:hAnsi="黑体" w:eastAsia="黑体"/>
          <w:color w:val="000000" w:themeColor="text1"/>
          <w:szCs w:val="28"/>
          <w14:textFill>
            <w14:solidFill>
              <w14:schemeClr w14:val="tx1"/>
            </w14:solidFill>
          </w14:textFill>
        </w:rPr>
        <w:t>Technical specification for video monitoring of highway engineering construction site</w:t>
      </w:r>
      <w:r>
        <w:rPr>
          <w:rFonts w:hint="eastAsia" w:ascii="黑体" w:hAnsi="黑体" w:eastAsia="黑体"/>
          <w:color w:val="000000" w:themeColor="text1"/>
          <w:szCs w:val="28"/>
          <w14:textFill>
            <w14:solidFill>
              <w14:schemeClr w14:val="tx1"/>
            </w14:solidFill>
          </w14:textFill>
        </w:rPr>
        <w:fldChar w:fldCharType="end"/>
      </w:r>
      <w:bookmarkEnd w:id="10"/>
    </w:p>
    <w:p w14:paraId="6BAF01D3">
      <w:pPr>
        <w:framePr w:w="9639" w:h="6974" w:hRule="exact" w:wrap="around" w:vAnchor="page" w:hAnchor="page" w:x="1419" w:y="6408" w:anchorLock="1"/>
        <w:spacing w:line="760" w:lineRule="exact"/>
        <w:ind w:left="-1418"/>
        <w:rPr>
          <w:color w:val="000000" w:themeColor="text1"/>
          <w14:textFill>
            <w14:solidFill>
              <w14:schemeClr w14:val="tx1"/>
            </w14:solidFill>
          </w14:textFill>
        </w:rPr>
      </w:pPr>
    </w:p>
    <w:p w14:paraId="33E5E66D">
      <w:pPr>
        <w:pStyle w:val="128"/>
        <w:framePr w:w="9639" w:h="6974" w:hRule="exact" w:wrap="around" w:vAnchor="page" w:hAnchor="page" w:x="1419" w:y="6408" w:anchorLock="1"/>
        <w:textAlignment w:val="bottom"/>
        <w:rPr>
          <w:rFonts w:eastAsia="黑体"/>
          <w:color w:val="000000" w:themeColor="text1"/>
          <w:szCs w:val="28"/>
          <w14:textFill>
            <w14:solidFill>
              <w14:schemeClr w14:val="tx1"/>
            </w14:solidFill>
          </w14:textFill>
        </w:rPr>
      </w:pPr>
    </w:p>
    <w:p w14:paraId="15C5B74C">
      <w:pPr>
        <w:pStyle w:val="128"/>
        <w:framePr w:w="9639" w:h="6974" w:hRule="exact" w:wrap="around" w:vAnchor="page" w:hAnchor="page" w:x="1419" w:y="6408" w:anchorLock="1"/>
        <w:spacing w:before="440" w:after="160"/>
        <w:textAlignment w:val="bottom"/>
        <w:rPr>
          <w:color w:val="000000" w:themeColor="text1"/>
          <w:sz w:val="24"/>
          <w:szCs w:val="28"/>
          <w14:textFill>
            <w14:solidFill>
              <w14:schemeClr w14:val="tx1"/>
            </w14:solidFill>
          </w14:textFill>
        </w:rPr>
      </w:pPr>
      <w:bookmarkStart w:id="11" w:name="下拉1"/>
      <w:r>
        <w:rPr>
          <w:color w:val="000000" w:themeColor="text1"/>
          <w:sz w:val="24"/>
          <w:szCs w:val="28"/>
          <w14:textFill>
            <w14:solidFill>
              <w14:schemeClr w14:val="tx1"/>
            </w14:solidFill>
          </w14:textFill>
        </w:rPr>
        <w:fldChar w:fldCharType="begin">
          <w:ffData>
            <w:name w:val="下拉1"/>
            <w:enabled/>
            <w:calcOnExit w:val="0"/>
            <w:ddList>
              <w:listEntry w:val="（报批稿）"/>
            </w:ddList>
          </w:ffData>
        </w:fldChar>
      </w:r>
      <w:r>
        <w:rPr>
          <w:color w:val="000000" w:themeColor="text1"/>
          <w:sz w:val="24"/>
          <w:szCs w:val="28"/>
          <w14:textFill>
            <w14:solidFill>
              <w14:schemeClr w14:val="tx1"/>
            </w14:solidFill>
          </w14:textFill>
        </w:rPr>
        <w:instrText xml:space="preserve">FORMDROPDOWN</w:instrText>
      </w:r>
      <w:r>
        <w:rPr>
          <w:color w:val="000000" w:themeColor="text1"/>
          <w:sz w:val="24"/>
          <w:szCs w:val="28"/>
          <w14:textFill>
            <w14:solidFill>
              <w14:schemeClr w14:val="tx1"/>
            </w14:solidFill>
          </w14:textFill>
        </w:rPr>
        <w:fldChar w:fldCharType="separate"/>
      </w:r>
      <w:r>
        <w:rPr>
          <w:color w:val="000000" w:themeColor="text1"/>
          <w:sz w:val="24"/>
          <w:szCs w:val="28"/>
          <w14:textFill>
            <w14:solidFill>
              <w14:schemeClr w14:val="tx1"/>
            </w14:solidFill>
          </w14:textFill>
        </w:rPr>
        <w:fldChar w:fldCharType="end"/>
      </w:r>
      <w:bookmarkEnd w:id="11"/>
    </w:p>
    <w:p w14:paraId="5D158DF6">
      <w:pPr>
        <w:pStyle w:val="128"/>
        <w:framePr w:w="9639" w:h="6974" w:hRule="exact" w:wrap="around" w:vAnchor="page" w:hAnchor="page" w:x="1419" w:y="6408" w:anchorLock="1"/>
        <w:spacing w:before="180" w:line="240" w:lineRule="atLeast"/>
        <w:textAlignment w:val="bottom"/>
        <w:rPr>
          <w:color w:val="000000" w:themeColor="text1"/>
          <w:sz w:val="21"/>
          <w:szCs w:val="28"/>
          <w14:textFill>
            <w14:solidFill>
              <w14:schemeClr w14:val="tx1"/>
            </w14:solidFill>
          </w14:textFill>
        </w:rPr>
      </w:pPr>
    </w:p>
    <w:p w14:paraId="1EF40EC7">
      <w:pPr>
        <w:pStyle w:val="128"/>
        <w:framePr w:w="9639" w:h="6974" w:hRule="exact" w:wrap="around" w:vAnchor="page" w:hAnchor="page" w:x="1419" w:y="6408" w:anchorLock="1"/>
        <w:spacing w:before="720" w:beforeLines="300" w:after="72" w:afterLines="30" w:line="240" w:lineRule="auto"/>
        <w:textAlignment w:val="bottom"/>
        <w:rPr>
          <w:b/>
          <w:color w:val="000000" w:themeColor="text1"/>
          <w:sz w:val="21"/>
          <w:szCs w:val="28"/>
          <w14:textFill>
            <w14:solidFill>
              <w14:schemeClr w14:val="tx1"/>
            </w14:solidFill>
          </w14:textFill>
        </w:rPr>
      </w:pPr>
    </w:p>
    <w:p w14:paraId="13E7BE2A">
      <w:pPr>
        <w:pStyle w:val="196"/>
        <w:framePr w:wrap="around" w:y="14176"/>
        <w:rPr>
          <w:color w:val="000000" w:themeColor="text1"/>
          <w14:textFill>
            <w14:solidFill>
              <w14:schemeClr w14:val="tx1"/>
            </w14:solidFill>
          </w14:textFill>
        </w:rPr>
      </w:pPr>
      <w:bookmarkStart w:id="12" w:name="PLSH_DATE_Y"/>
      <w:r>
        <w:rPr>
          <w:rFonts w:ascii="黑体"/>
          <w:color w:val="000000" w:themeColor="text1"/>
          <w14:textFill>
            <w14:solidFill>
              <w14:schemeClr w14:val="tx1"/>
            </w14:solidFill>
          </w14:textFill>
        </w:rPr>
        <w:fldChar w:fldCharType="begin">
          <w:ffData>
            <w:name w:val="PLSH_DATE_Y"/>
            <w:enabled/>
            <w:calcOnExit w:val="0"/>
            <w:textInput>
              <w:default w:val="2025"/>
              <w:maxLength w:val="4"/>
            </w:textInput>
          </w:ffData>
        </w:fldChar>
      </w:r>
      <w:r>
        <w:rPr>
          <w:rFonts w:ascii="黑体"/>
          <w:color w:val="000000" w:themeColor="text1"/>
          <w14:textFill>
            <w14:solidFill>
              <w14:schemeClr w14:val="tx1"/>
            </w14:solidFill>
          </w14:textFill>
        </w:rPr>
        <w:instrText xml:space="preserve">FORMTEXT</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2025</w:t>
      </w:r>
      <w:r>
        <w:rPr>
          <w:rFonts w:ascii="黑体"/>
          <w:color w:val="000000" w:themeColor="text1"/>
          <w14:textFill>
            <w14:solidFill>
              <w14:schemeClr w14:val="tx1"/>
            </w14:solidFill>
          </w14:textFill>
        </w:rPr>
        <w:fldChar w:fldCharType="end"/>
      </w:r>
      <w:bookmarkEnd w:id="12"/>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fldChar w:fldCharType="begin">
          <w:ffData>
            <w:name w:val="PLSH_DATE_M"/>
            <w:enabled/>
            <w:calcOnExit w:val="0"/>
            <w:textInput>
              <w:default w:val="XX"/>
              <w:maxLength w:val="2"/>
            </w:textInput>
          </w:ffData>
        </w:fldChar>
      </w:r>
      <w:bookmarkStart w:id="13" w:name="PLSH_DATE_M"/>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w:t>
      </w:r>
      <w:r>
        <w:rPr>
          <w:rFonts w:ascii="黑体"/>
          <w:color w:val="000000" w:themeColor="text1"/>
          <w14:textFill>
            <w14:solidFill>
              <w14:schemeClr w14:val="tx1"/>
            </w14:solidFill>
          </w14:textFill>
        </w:rPr>
        <w:fldChar w:fldCharType="end"/>
      </w:r>
      <w:bookmarkEnd w:id="13"/>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fldChar w:fldCharType="begin">
          <w:ffData>
            <w:name w:val="PLSH_DATE_D"/>
            <w:enabled/>
            <w:calcOnExit w:val="0"/>
            <w:textInput>
              <w:default w:val="XX"/>
              <w:maxLength w:val="2"/>
            </w:textInput>
          </w:ffData>
        </w:fldChar>
      </w:r>
      <w:bookmarkStart w:id="14" w:name="PLSH_DATE_D"/>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w:t>
      </w:r>
      <w:r>
        <w:rPr>
          <w:rFonts w:ascii="黑体"/>
          <w:color w:val="000000" w:themeColor="text1"/>
          <w14:textFill>
            <w14:solidFill>
              <w14:schemeClr w14:val="tx1"/>
            </w14:solidFill>
          </w14:textFill>
        </w:rPr>
        <w:fldChar w:fldCharType="end"/>
      </w:r>
      <w:bookmarkEnd w:id="14"/>
      <w:r>
        <w:rPr>
          <w:rFonts w:hint="eastAsia"/>
          <w:color w:val="000000" w:themeColor="text1"/>
          <w14:textFill>
            <w14:solidFill>
              <w14:schemeClr w14:val="tx1"/>
            </w14:solidFill>
          </w14:textFill>
        </w:rPr>
        <w:t>发布</w:t>
      </w:r>
    </w:p>
    <w:p w14:paraId="3C770AE1">
      <w:pPr>
        <w:pStyle w:val="197"/>
        <w:framePr w:wrap="around" w:y="14176"/>
        <w:rPr>
          <w:color w:val="000000" w:themeColor="text1"/>
          <w14:textFill>
            <w14:solidFill>
              <w14:schemeClr w14:val="tx1"/>
            </w14:solidFill>
          </w14:textFill>
        </w:rPr>
      </w:pPr>
      <w:bookmarkStart w:id="15" w:name="CROT_DATE_Y"/>
      <w:r>
        <w:rPr>
          <w:rFonts w:ascii="黑体"/>
          <w:color w:val="000000" w:themeColor="text1"/>
          <w14:textFill>
            <w14:solidFill>
              <w14:schemeClr w14:val="tx1"/>
            </w14:solidFill>
          </w14:textFill>
        </w:rPr>
        <w:fldChar w:fldCharType="begin">
          <w:ffData>
            <w:name w:val="CROT_DATE_Y"/>
            <w:enabled/>
            <w:calcOnExit w:val="0"/>
            <w:textInput>
              <w:default w:val="2025"/>
              <w:maxLength w:val="4"/>
            </w:textInput>
          </w:ffData>
        </w:fldChar>
      </w:r>
      <w:r>
        <w:rPr>
          <w:rFonts w:ascii="黑体"/>
          <w:color w:val="000000" w:themeColor="text1"/>
          <w14:textFill>
            <w14:solidFill>
              <w14:schemeClr w14:val="tx1"/>
            </w14:solidFill>
          </w14:textFill>
        </w:rPr>
        <w:instrText xml:space="preserve">FORMTEXT</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2025</w:t>
      </w:r>
      <w:r>
        <w:rPr>
          <w:rFonts w:ascii="黑体"/>
          <w:color w:val="000000" w:themeColor="text1"/>
          <w14:textFill>
            <w14:solidFill>
              <w14:schemeClr w14:val="tx1"/>
            </w14:solidFill>
          </w14:textFill>
        </w:rPr>
        <w:fldChar w:fldCharType="end"/>
      </w:r>
      <w:bookmarkEnd w:id="15"/>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fldChar w:fldCharType="begin">
          <w:ffData>
            <w:name w:val="CROT_DATE_M"/>
            <w:enabled/>
            <w:calcOnExit w:val="0"/>
            <w:textInput>
              <w:default w:val="XX"/>
              <w:maxLength w:val="2"/>
            </w:textInput>
          </w:ffData>
        </w:fldChar>
      </w:r>
      <w:bookmarkStart w:id="16" w:name="CROT_DATE_M"/>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w:t>
      </w:r>
      <w:r>
        <w:rPr>
          <w:rFonts w:ascii="黑体"/>
          <w:color w:val="000000" w:themeColor="text1"/>
          <w14:textFill>
            <w14:solidFill>
              <w14:schemeClr w14:val="tx1"/>
            </w14:solidFill>
          </w14:textFill>
        </w:rPr>
        <w:fldChar w:fldCharType="end"/>
      </w:r>
      <w:bookmarkEnd w:id="16"/>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ascii="黑体"/>
          <w:color w:val="000000" w:themeColor="text1"/>
          <w14:textFill>
            <w14:solidFill>
              <w14:schemeClr w14:val="tx1"/>
            </w14:solidFill>
          </w14:textFill>
        </w:rPr>
        <w:fldChar w:fldCharType="begin">
          <w:ffData>
            <w:name w:val="CROT_DATE_D"/>
            <w:enabled/>
            <w:calcOnExit w:val="0"/>
            <w:textInput>
              <w:default w:val="XX"/>
              <w:maxLength w:val="2"/>
            </w:textInput>
          </w:ffData>
        </w:fldChar>
      </w:r>
      <w:bookmarkStart w:id="17" w:name="CROT_DATE_D"/>
      <w:r>
        <w:rPr>
          <w:rFonts w:ascii="黑体"/>
          <w:color w:val="000000" w:themeColor="text1"/>
          <w14:textFill>
            <w14:solidFill>
              <w14:schemeClr w14:val="tx1"/>
            </w14:solidFill>
          </w14:textFill>
        </w:rPr>
        <w:instrText xml:space="preserve"> FORMTEXT </w:instrText>
      </w:r>
      <w:r>
        <w:rPr>
          <w:rFonts w:ascii="黑体"/>
          <w:color w:val="000000" w:themeColor="text1"/>
          <w14:textFill>
            <w14:solidFill>
              <w14:schemeClr w14:val="tx1"/>
            </w14:solidFill>
          </w14:textFill>
        </w:rPr>
        <w:fldChar w:fldCharType="separate"/>
      </w:r>
      <w:r>
        <w:rPr>
          <w:rFonts w:ascii="黑体"/>
          <w:color w:val="000000" w:themeColor="text1"/>
          <w14:textFill>
            <w14:solidFill>
              <w14:schemeClr w14:val="tx1"/>
            </w14:solidFill>
          </w14:textFill>
        </w:rPr>
        <w:t>XX</w:t>
      </w:r>
      <w:r>
        <w:rPr>
          <w:rFonts w:ascii="黑体"/>
          <w:color w:val="000000" w:themeColor="text1"/>
          <w14:textFill>
            <w14:solidFill>
              <w14:schemeClr w14:val="tx1"/>
            </w14:solidFill>
          </w14:textFill>
        </w:rPr>
        <w:fldChar w:fldCharType="end"/>
      </w:r>
      <w:bookmarkEnd w:id="17"/>
      <w:r>
        <w:rPr>
          <w:rFonts w:hint="eastAsia"/>
          <w:color w:val="000000" w:themeColor="text1"/>
          <w14:textFill>
            <w14:solidFill>
              <w14:schemeClr w14:val="tx1"/>
            </w14:solidFill>
          </w14:textFill>
        </w:rPr>
        <w:t>实施</w:t>
      </w:r>
    </w:p>
    <w:p w14:paraId="3DE9275D">
      <w:pPr>
        <w:pStyle w:val="154"/>
        <w:framePr w:h="584" w:hRule="exact" w:hSpace="181" w:vSpace="181" w:wrap="around" w:y="15027"/>
        <w:rPr>
          <w:rFonts w:hint="eastAsia" w:hAnsi="黑体"/>
          <w:color w:val="000000" w:themeColor="text1"/>
          <w14:textFill>
            <w14:solidFill>
              <w14:schemeClr w14:val="tx1"/>
            </w14:solidFill>
          </w14:textFill>
        </w:rPr>
      </w:pPr>
      <w:bookmarkStart w:id="18" w:name="fm"/>
      <w:r>
        <w:rPr>
          <w:rFonts w:hAnsi="黑体"/>
          <w:color w:val="000000" w:themeColor="text1"/>
          <w:w w:val="100"/>
          <w:sz w:val="28"/>
          <w14:textFill>
            <w14:solidFill>
              <w14:schemeClr w14:val="tx1"/>
            </w14:solidFill>
          </w14:textFill>
        </w:rPr>
        <w:fldChar w:fldCharType="begin">
          <w:ffData>
            <w:name w:val="fm"/>
            <w:enabled/>
            <w:calcOnExit w:val="0"/>
            <w:textInput>
              <w:default w:val="江苏省市场监督管理局"/>
            </w:textInput>
          </w:ffData>
        </w:fldChar>
      </w:r>
      <w:r>
        <w:rPr>
          <w:rFonts w:hAnsi="黑体"/>
          <w:color w:val="000000" w:themeColor="text1"/>
          <w:w w:val="100"/>
          <w:sz w:val="28"/>
          <w14:textFill>
            <w14:solidFill>
              <w14:schemeClr w14:val="tx1"/>
            </w14:solidFill>
          </w14:textFill>
        </w:rPr>
        <w:instrText xml:space="preserve">FORMTEXT</w:instrText>
      </w:r>
      <w:r>
        <w:rPr>
          <w:rFonts w:hAnsi="黑体"/>
          <w:color w:val="000000" w:themeColor="text1"/>
          <w:w w:val="100"/>
          <w:sz w:val="28"/>
          <w14:textFill>
            <w14:solidFill>
              <w14:schemeClr w14:val="tx1"/>
            </w14:solidFill>
          </w14:textFill>
        </w:rPr>
        <w:fldChar w:fldCharType="separate"/>
      </w:r>
      <w:r>
        <w:rPr>
          <w:rFonts w:hAnsi="黑体"/>
          <w:color w:val="000000" w:themeColor="text1"/>
          <w:w w:val="100"/>
          <w:sz w:val="28"/>
          <w14:textFill>
            <w14:solidFill>
              <w14:schemeClr w14:val="tx1"/>
            </w14:solidFill>
          </w14:textFill>
        </w:rPr>
        <w:t>江苏省市场监督管理局</w:t>
      </w:r>
      <w:r>
        <w:rPr>
          <w:rFonts w:hAnsi="黑体"/>
          <w:color w:val="000000" w:themeColor="text1"/>
          <w:w w:val="100"/>
          <w:sz w:val="28"/>
          <w14:textFill>
            <w14:solidFill>
              <w14:schemeClr w14:val="tx1"/>
            </w14:solidFill>
          </w14:textFill>
        </w:rPr>
        <w:fldChar w:fldCharType="end"/>
      </w:r>
      <w:bookmarkEnd w:id="18"/>
      <w:r>
        <w:rPr>
          <w:rFonts w:ascii="Times New Roman"/>
          <w:color w:val="000000" w:themeColor="text1"/>
          <w:w w:val="100"/>
          <w:sz w:val="28"/>
          <w14:textFill>
            <w14:solidFill>
              <w14:schemeClr w14:val="tx1"/>
            </w14:solidFill>
          </w14:textFill>
        </w:rPr>
        <w:t>  </w:t>
      </w:r>
      <w:r>
        <w:rPr>
          <w:rStyle w:val="232"/>
          <w:rFonts w:hint="eastAsia" w:hAnsi="黑体"/>
          <w:color w:val="000000" w:themeColor="text1"/>
          <w:position w:val="0"/>
          <w14:textFill>
            <w14:solidFill>
              <w14:schemeClr w14:val="tx1"/>
            </w14:solidFill>
          </w14:textFill>
        </w:rPr>
        <w:t>发</w:t>
      </w:r>
      <w:r>
        <w:rPr>
          <w:rStyle w:val="232"/>
          <w:rFonts w:hint="eastAsia" w:hAnsi="黑体"/>
          <w:color w:val="000000" w:themeColor="text1"/>
          <w:spacing w:val="0"/>
          <w:position w:val="0"/>
          <w14:textFill>
            <w14:solidFill>
              <w14:schemeClr w14:val="tx1"/>
            </w14:solidFill>
          </w14:textFill>
        </w:rPr>
        <w:t>布</w:t>
      </w:r>
      <w:r>
        <w:rPr>
          <w:rStyle w:val="232"/>
          <w:rFonts w:hint="eastAsia" w:hAnsi="黑体"/>
          <w:color w:val="000000" w:themeColor="text1"/>
          <w:spacing w:val="0"/>
          <w:position w:val="0"/>
          <w14:textFill>
            <w14:solidFill>
              <w14:schemeClr w14:val="tx1"/>
            </w14:solidFill>
          </w14:textFill>
        </w:rPr>
        <w:br w:type="textWrapping"/>
      </w:r>
    </w:p>
    <w:p w14:paraId="3043B6D5">
      <w:pPr>
        <w:rPr>
          <w:rFonts w:hint="eastAsia" w:ascii="宋体" w:hAnsi="宋体"/>
          <w:color w:val="000000" w:themeColor="text1"/>
          <w:sz w:val="28"/>
          <w:szCs w:val="28"/>
          <w14:textFill>
            <w14:solidFill>
              <w14:schemeClr w14:val="tx1"/>
            </w14:solidFill>
          </w14:textFill>
        </w:rPr>
        <w:sectPr>
          <w:headerReference r:id="rId7" w:type="first"/>
          <w:footerReference r:id="rId10" w:type="first"/>
          <w:headerReference r:id="rId5" w:type="default"/>
          <w:footerReference r:id="rId8" w:type="default"/>
          <w:headerReference r:id="rId6" w:type="even"/>
          <w:footerReference r:id="rId9" w:type="even"/>
          <w:pgSz w:w="11906" w:h="16838"/>
          <w:pgMar w:top="-338" w:right="1134" w:bottom="1021" w:left="1134" w:header="0" w:footer="0" w:gutter="284"/>
          <w:cols w:space="425" w:num="1"/>
          <w:titlePg/>
          <w:docGrid w:linePitch="312" w:charSpace="0"/>
        </w:sectPr>
      </w:pPr>
      <w:r>
        <w:rPr>
          <w:rFonts w:ascii="黑体" w:hAnsi="黑体" w:eastAsia="黑体"/>
          <w:color w:val="000000" w:themeColor="text1"/>
          <w:kern w:val="0"/>
          <w:sz w:val="10"/>
          <w:szCs w:val="10"/>
          <w14:textFill>
            <w14:solidFill>
              <w14:schemeClr w14:val="tx1"/>
            </w14:solidFill>
          </w14:textFill>
        </w:rPr>
        <mc:AlternateContent>
          <mc:Choice Requires="wps">
            <w:drawing>
              <wp:anchor distT="0" distB="0" distL="114300" distR="114300" simplePos="0" relativeHeight="251665408" behindDoc="0" locked="0" layoutInCell="1" allowOverlap="0">
                <wp:simplePos x="0" y="0"/>
                <wp:positionH relativeFrom="page">
                  <wp:posOffset>902970</wp:posOffset>
                </wp:positionH>
                <wp:positionV relativeFrom="page">
                  <wp:posOffset>9308465</wp:posOffset>
                </wp:positionV>
                <wp:extent cx="6120130" cy="0"/>
                <wp:effectExtent l="0" t="4445" r="0" b="5080"/>
                <wp:wrapNone/>
                <wp:docPr id="16" name="直接连接符 16"/>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1.1pt;margin-top:732.95pt;height:0pt;width:481.9pt;mso-position-horizontal-relative:page;mso-position-vertical-relative:page;z-index:251665408;mso-width-relative:page;mso-height-relative:page;" filled="f" stroked="t" coordsize="21600,21600" o:allowoverlap="f" o:gfxdata="UEsDBAoAAAAAAIdO4kAAAAAAAAAAAAAAAAAEAAAAZHJzL1BLAwQUAAAACACHTuJA1qmLtNYAAAAO&#10;AQAADwAAAGRycy9kb3ducmV2LnhtbE2PzU7EMAyE70i8Q2QkLis2aYEKStM9AL1xYQFx9bamrWic&#10;bpP9gafHPSC4eezR+JtidXSD2tMUes8WkqUBRVz7pufWwutLdXEDKkTkBgfPZOGLAqzK05MC88Yf&#10;+Jn269gqCeGQo4UuxjHXOtQdOQxLPxLL7cNPDqPIqdXNhAcJd4NOjcm0w57lQ4cj3XdUf653zkKo&#10;3mhbfS/qhXm/bD2l24enR7T2/Cwxd6AiHeOfGWZ8QYdSmDZ+x01Qg+irNBXrPGTXt6BmS2Iy6bf5&#10;3emy0P9rlD9QSwMEFAAAAAgAh07iQGeG8yzkAQAArAMAAA4AAABkcnMvZTJvRG9jLnhtbK1TsY4T&#10;MRDtkfgHyz3ZJOgiWGVzRaKjOSDSHR/geL1ZC9tjeZzs5if4ASQ6qCjp+Zs7PoOxNwnH0VzBFpbH&#10;M/Nm3pvZ+WVvDdurgBpcxSejMWfKSai121b8w+3Vi1ecYRSuFgacqvhBIb9cPH8273ypptCCqVVg&#10;BOKw7HzF2xh9WRQoW2UFjsArR84GghWRzLAt6iA6QremmI7Hs6KDUPsAUiHS62pw8iNieAogNI2W&#10;agVyZ5WLA2pQRkSihK32yBe526ZRMr5vGlSRmYoT05hPKkL3TTqLxVyU2yB8q+WxBfGUFh5xskI7&#10;KnqGWoko2C7of6CslgEQmjiSYIuBSFaEWEzGj7S5aYVXmQtJjf4sOv4/WPluvw5M17QJM86csDTx&#10;+88/7j59/fXzC533378x8pBMnceSopduHRJR2bsbfw3yIzIHy1a4rcrt3h48QUxSRvFXSjLQU7FN&#10;9xZqihG7CFmzvgk2QZIarM+jOZxHo/rIJD3OJqTPS5qaPPkKUZ4SfcD4RoFl6VJxo11STZRif40x&#10;NSLKU0h6dnCljcmTN451FX99Mb3ICQhG18mZwjBsN0sT2F6k3clfZkWeh2EBdq4eihh3JJ14Dopt&#10;oD6sw0kMGmLu5rhwaUse2jn7z0+2+A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WqYu01gAAAA4B&#10;AAAPAAAAAAAAAAEAIAAAACIAAABkcnMvZG93bnJldi54bWxQSwECFAAUAAAACACHTuJAZ4bzLOQB&#10;AACsAwAADgAAAAAAAAABACAAAAAlAQAAZHJzL2Uyb0RvYy54bWxQSwUGAAAAAAYABgBZAQAAewUA&#10;AAAA&#10;">
                <v:fill on="f" focussize="0,0"/>
                <v:stroke color="#000000" joinstyle="round"/>
                <v:imagedata o:title=""/>
                <o:lock v:ext="edit" aspectratio="f"/>
              </v:line>
            </w:pict>
          </mc:Fallback>
        </mc:AlternateContent>
      </w:r>
    </w:p>
    <w:p w14:paraId="3497FB85">
      <w:pPr>
        <w:rPr>
          <w:rFonts w:hint="eastAsia" w:ascii="宋体" w:hAnsi="宋体"/>
          <w:color w:val="000000" w:themeColor="text1"/>
          <w:sz w:val="28"/>
          <w:szCs w:val="28"/>
          <w14:textFill>
            <w14:solidFill>
              <w14:schemeClr w14:val="tx1"/>
            </w14:solidFill>
          </w14:textFill>
        </w:rPr>
        <w:sectPr>
          <w:pgSz w:w="11906" w:h="16838"/>
          <w:pgMar w:top="-338" w:right="1134" w:bottom="1021" w:left="1134" w:header="0" w:footer="0" w:gutter="284"/>
          <w:cols w:space="425" w:num="1"/>
          <w:titlePg/>
          <w:docGrid w:linePitch="312" w:charSpace="0"/>
        </w:sectPr>
      </w:pPr>
    </w:p>
    <w:sdt>
      <w:sdtPr>
        <w:rPr>
          <w:rFonts w:hint="eastAsia" w:ascii="Calibri" w:hAnsi="宋体" w:eastAsia="宋体"/>
          <w:color w:val="000000" w:themeColor="text1"/>
          <w:kern w:val="2"/>
          <w:sz w:val="21"/>
          <w:szCs w:val="21"/>
          <w14:textFill>
            <w14:solidFill>
              <w14:schemeClr w14:val="tx1"/>
            </w14:solidFill>
          </w14:textFill>
        </w:rPr>
        <w:id w:val="147458524"/>
        <w15:color w:val="DBDBDB"/>
        <w:docPartObj>
          <w:docPartGallery w:val="Table of Contents"/>
          <w:docPartUnique/>
        </w:docPartObj>
      </w:sdtPr>
      <w:sdtEndPr>
        <w:rPr>
          <w:rFonts w:hint="eastAsia" w:ascii="黑体" w:hAnsi="黑体" w:eastAsia="黑体"/>
          <w:color w:val="000000" w:themeColor="text1"/>
          <w:kern w:val="2"/>
          <w:sz w:val="21"/>
          <w:szCs w:val="32"/>
          <w14:textFill>
            <w14:solidFill>
              <w14:schemeClr w14:val="tx1"/>
            </w14:solidFill>
          </w14:textFill>
        </w:rPr>
      </w:sdtEndPr>
      <w:sdtContent>
        <w:p w14:paraId="4598E3E6">
          <w:pPr>
            <w:pStyle w:val="233"/>
            <w:tabs>
              <w:tab w:val="right" w:leader="hyphen" w:pos="9354"/>
            </w:tabs>
            <w:adjustRightInd/>
            <w:spacing w:before="0" w:after="320" w:line="240" w:lineRule="auto"/>
            <w:outlineLvl w:val="9"/>
            <w:rPr>
              <w:rFonts w:hint="eastAsia" w:hAnsi="宋体"/>
              <w:color w:val="000000" w:themeColor="text1"/>
              <w14:textFill>
                <w14:solidFill>
                  <w14:schemeClr w14:val="tx1"/>
                </w14:solidFill>
              </w14:textFill>
            </w:rPr>
          </w:pPr>
          <w:bookmarkStart w:id="19" w:name="BookMark4"/>
          <w:r>
            <w:rPr>
              <w:rFonts w:hint="eastAsia" w:hAnsi="宋体"/>
              <w:color w:val="000000" w:themeColor="text1"/>
              <w14:textFill>
                <w14:solidFill>
                  <w14:schemeClr w14:val="tx1"/>
                </w14:solidFill>
              </w14:textFill>
            </w:rPr>
            <w:t>目   录</w:t>
          </w:r>
        </w:p>
        <w:p w14:paraId="156BCC71">
          <w:pPr>
            <w:pStyle w:val="20"/>
            <w:tabs>
              <w:tab w:val="right" w:leader="dot" w:pos="9354"/>
            </w:tabs>
            <w:rPr>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fldChar w:fldCharType="begin"/>
          </w:r>
          <w:r>
            <w:rPr>
              <w:rFonts w:hint="eastAsia" w:hAnsi="宋体" w:cs="宋体"/>
              <w:color w:val="000000" w:themeColor="text1"/>
              <w14:textFill>
                <w14:solidFill>
                  <w14:schemeClr w14:val="tx1"/>
                </w14:solidFill>
              </w14:textFill>
            </w:rPr>
            <w:instrText xml:space="preserve">TOC \o "1-2" \h \u </w:instrText>
          </w:r>
          <w:r>
            <w:rPr>
              <w:rFonts w:hint="eastAsia" w:hAnsi="宋体" w:cs="宋体"/>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"_Toc27119" </w:instrText>
          </w:r>
          <w:r>
            <w:rPr>
              <w:color w:val="000000" w:themeColor="text1"/>
              <w14:textFill>
                <w14:solidFill>
                  <w14:schemeClr w14:val="tx1"/>
                </w14:solidFill>
              </w14:textFill>
            </w:rPr>
            <w:fldChar w:fldCharType="separate"/>
          </w:r>
          <w:r>
            <w:rPr>
              <w:rFonts w:hint="eastAsia"/>
              <w:color w:val="000000" w:themeColor="text1"/>
              <w14:textFill>
                <w14:solidFill>
                  <w14:schemeClr w14:val="tx1"/>
                </w14:solidFill>
              </w14:textFill>
            </w:rPr>
            <w:t>前言</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fldChar w:fldCharType="begin"/>
          </w:r>
          <w:r>
            <w:rPr>
              <w:rFonts w:hint="eastAsia"/>
              <w:color w:val="000000" w:themeColor="text1"/>
              <w14:textFill>
                <w14:solidFill>
                  <w14:schemeClr w14:val="tx1"/>
                </w14:solidFill>
              </w14:textFill>
            </w:rPr>
            <w:instrText xml:space="preserve"> PAGEREF _Toc27119 \h </w:instrText>
          </w:r>
          <w:r>
            <w:rPr>
              <w:rFonts w:hint="eastAsia"/>
              <w:color w:val="000000" w:themeColor="text1"/>
              <w14:textFill>
                <w14:solidFill>
                  <w14:schemeClr w14:val="tx1"/>
                </w14:solidFill>
              </w14:textFill>
            </w:rPr>
            <w:fldChar w:fldCharType="separate"/>
          </w:r>
          <w:r>
            <w:rPr>
              <w:rFonts w:hint="eastAsia"/>
              <w:color w:val="000000" w:themeColor="text1"/>
              <w14:textFill>
                <w14:solidFill>
                  <w14:schemeClr w14:val="tx1"/>
                </w14:solidFill>
              </w14:textFill>
            </w:rPr>
            <w:t>II</w:t>
          </w:r>
          <w:r>
            <w:rPr>
              <w:rFonts w:hint="eastAsia"/>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fldChar w:fldCharType="end"/>
          </w:r>
        </w:p>
        <w:p w14:paraId="638ED561">
          <w:pPr>
            <w:pStyle w:val="20"/>
            <w:tabs>
              <w:tab w:val="right" w:leader="dot" w:pos="9354"/>
            </w:tabs>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"_Toc20526" </w:instrText>
          </w:r>
          <w:r>
            <w:rPr>
              <w:color w:val="000000" w:themeColor="text1"/>
              <w14:textFill>
                <w14:solidFill>
                  <w14:schemeClr w14:val="tx1"/>
                </w14:solidFill>
              </w14:textFill>
            </w:rPr>
            <w:fldChar w:fldCharType="separate"/>
          </w:r>
          <w:r>
            <w:rPr>
              <w:rFonts w:hint="eastAsia" w:hAnsi="宋体" w:cs="宋体"/>
              <w:color w:val="000000" w:themeColor="text1"/>
              <w14:textFill>
                <w14:solidFill>
                  <w14:schemeClr w14:val="tx1"/>
                </w14:solidFill>
              </w14:textFill>
            </w:rPr>
            <w:t xml:space="preserve">1 </w:t>
          </w:r>
          <w:r>
            <w:rPr>
              <w:rFonts w:hint="eastAsia"/>
              <w:color w:val="000000" w:themeColor="text1"/>
              <w14:textFill>
                <w14:solidFill>
                  <w14:schemeClr w14:val="tx1"/>
                </w14:solidFill>
              </w14:textFill>
            </w:rPr>
            <w:t>范围</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_Toc20526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799CCB44">
          <w:pPr>
            <w:pStyle w:val="20"/>
            <w:tabs>
              <w:tab w:val="right" w:leader="dot" w:pos="9354"/>
            </w:tabs>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"_Toc14318" </w:instrText>
          </w:r>
          <w:r>
            <w:rPr>
              <w:color w:val="000000" w:themeColor="text1"/>
              <w14:textFill>
                <w14:solidFill>
                  <w14:schemeClr w14:val="tx1"/>
                </w14:solidFill>
              </w14:textFill>
            </w:rPr>
            <w:fldChar w:fldCharType="separate"/>
          </w:r>
          <w:r>
            <w:rPr>
              <w:rFonts w:hint="eastAsia"/>
              <w:color w:val="000000" w:themeColor="text1"/>
              <w14:textFill>
                <w14:solidFill>
                  <w14:schemeClr w14:val="tx1"/>
                </w14:solidFill>
              </w14:textFill>
            </w:rPr>
            <w:t>2 规范性引用文件</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fldChar w:fldCharType="begin"/>
          </w:r>
          <w:r>
            <w:rPr>
              <w:rFonts w:hint="eastAsia"/>
              <w:color w:val="000000" w:themeColor="text1"/>
              <w14:textFill>
                <w14:solidFill>
                  <w14:schemeClr w14:val="tx1"/>
                </w14:solidFill>
              </w14:textFill>
            </w:rPr>
            <w:instrText xml:space="preserve"> PAGEREF _Toc14318 \h </w:instrText>
          </w:r>
          <w:r>
            <w:rPr>
              <w:rFonts w:hint="eastAsia"/>
              <w:color w:val="000000" w:themeColor="text1"/>
              <w14:textFill>
                <w14:solidFill>
                  <w14:schemeClr w14:val="tx1"/>
                </w14:solidFill>
              </w14:textFill>
            </w:rPr>
            <w:fldChar w:fldCharType="separate"/>
          </w:r>
          <w:r>
            <w:rPr>
              <w:rFonts w:hint="eastAsia"/>
              <w:color w:val="000000" w:themeColor="text1"/>
              <w14:textFill>
                <w14:solidFill>
                  <w14:schemeClr w14:val="tx1"/>
                </w14:solidFill>
              </w14:textFill>
            </w:rPr>
            <w:t>1</w:t>
          </w:r>
          <w:r>
            <w:rPr>
              <w:rFonts w:hint="eastAsia"/>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fldChar w:fldCharType="end"/>
          </w:r>
        </w:p>
        <w:p w14:paraId="0F2EF887">
          <w:pPr>
            <w:pStyle w:val="20"/>
            <w:tabs>
              <w:tab w:val="right" w:leader="dot" w:pos="9354"/>
            </w:tabs>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"_Toc19937" </w:instrText>
          </w:r>
          <w:r>
            <w:rPr>
              <w:color w:val="000000" w:themeColor="text1"/>
              <w14:textFill>
                <w14:solidFill>
                  <w14:schemeClr w14:val="tx1"/>
                </w14:solidFill>
              </w14:textFill>
            </w:rPr>
            <w:fldChar w:fldCharType="separate"/>
          </w:r>
          <w:r>
            <w:rPr>
              <w:rFonts w:hint="eastAsia"/>
              <w:color w:val="000000" w:themeColor="text1"/>
              <w14:textFill>
                <w14:solidFill>
                  <w14:schemeClr w14:val="tx1"/>
                </w14:solidFill>
              </w14:textFill>
            </w:rPr>
            <w:t>3 术语和定义</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fldChar w:fldCharType="begin"/>
          </w:r>
          <w:r>
            <w:rPr>
              <w:rFonts w:hint="eastAsia"/>
              <w:color w:val="000000" w:themeColor="text1"/>
              <w14:textFill>
                <w14:solidFill>
                  <w14:schemeClr w14:val="tx1"/>
                </w14:solidFill>
              </w14:textFill>
            </w:rPr>
            <w:instrText xml:space="preserve"> PAGEREF _Toc19937 \h </w:instrText>
          </w:r>
          <w:r>
            <w:rPr>
              <w:rFonts w:hint="eastAsia"/>
              <w:color w:val="000000" w:themeColor="text1"/>
              <w14:textFill>
                <w14:solidFill>
                  <w14:schemeClr w14:val="tx1"/>
                </w14:solidFill>
              </w14:textFill>
            </w:rPr>
            <w:fldChar w:fldCharType="separate"/>
          </w:r>
          <w:r>
            <w:rPr>
              <w:rFonts w:hint="eastAsia"/>
              <w:color w:val="000000" w:themeColor="text1"/>
              <w14:textFill>
                <w14:solidFill>
                  <w14:schemeClr w14:val="tx1"/>
                </w14:solidFill>
              </w14:textFill>
            </w:rPr>
            <w:t>1</w:t>
          </w:r>
          <w:r>
            <w:rPr>
              <w:rFonts w:hint="eastAsia"/>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fldChar w:fldCharType="end"/>
          </w:r>
        </w:p>
        <w:p w14:paraId="1800FA3C">
          <w:pPr>
            <w:pStyle w:val="20"/>
            <w:tabs>
              <w:tab w:val="right" w:leader="dot" w:pos="9354"/>
            </w:tabs>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"_Toc3684" </w:instrText>
          </w:r>
          <w:r>
            <w:rPr>
              <w:color w:val="000000" w:themeColor="text1"/>
              <w14:textFill>
                <w14:solidFill>
                  <w14:schemeClr w14:val="tx1"/>
                </w14:solidFill>
              </w14:textFill>
            </w:rPr>
            <w:fldChar w:fldCharType="separate"/>
          </w:r>
          <w:r>
            <w:rPr>
              <w:rFonts w:hint="eastAsia"/>
              <w:color w:val="000000" w:themeColor="text1"/>
              <w14:textFill>
                <w14:solidFill>
                  <w14:schemeClr w14:val="tx1"/>
                </w14:solidFill>
              </w14:textFill>
            </w:rPr>
            <w:t>4 缩略语</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fldChar w:fldCharType="begin"/>
          </w:r>
          <w:r>
            <w:rPr>
              <w:rFonts w:hint="eastAsia"/>
              <w:color w:val="000000" w:themeColor="text1"/>
              <w14:textFill>
                <w14:solidFill>
                  <w14:schemeClr w14:val="tx1"/>
                </w14:solidFill>
              </w14:textFill>
            </w:rPr>
            <w:instrText xml:space="preserve"> PAGEREF _Toc3684 \h </w:instrText>
          </w:r>
          <w:r>
            <w:rPr>
              <w:rFonts w:hint="eastAsia"/>
              <w:color w:val="000000" w:themeColor="text1"/>
              <w14:textFill>
                <w14:solidFill>
                  <w14:schemeClr w14:val="tx1"/>
                </w14:solidFill>
              </w14:textFill>
            </w:rPr>
            <w:fldChar w:fldCharType="separate"/>
          </w:r>
          <w:r>
            <w:rPr>
              <w:rFonts w:hint="eastAsia"/>
              <w:color w:val="000000" w:themeColor="text1"/>
              <w14:textFill>
                <w14:solidFill>
                  <w14:schemeClr w14:val="tx1"/>
                </w14:solidFill>
              </w14:textFill>
            </w:rPr>
            <w:t>1</w:t>
          </w:r>
          <w:r>
            <w:rPr>
              <w:rFonts w:hint="eastAsia"/>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fldChar w:fldCharType="end"/>
          </w:r>
        </w:p>
        <w:p w14:paraId="788C8332">
          <w:pPr>
            <w:pStyle w:val="20"/>
            <w:tabs>
              <w:tab w:val="right" w:leader="dot" w:pos="9354"/>
            </w:tabs>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"_Toc18425" </w:instrText>
          </w:r>
          <w:r>
            <w:rPr>
              <w:color w:val="000000" w:themeColor="text1"/>
              <w14:textFill>
                <w14:solidFill>
                  <w14:schemeClr w14:val="tx1"/>
                </w14:solidFill>
              </w14:textFill>
            </w:rPr>
            <w:fldChar w:fldCharType="separate"/>
          </w:r>
          <w:r>
            <w:rPr>
              <w:rFonts w:hint="eastAsia"/>
              <w:color w:val="000000" w:themeColor="text1"/>
              <w14:textFill>
                <w14:solidFill>
                  <w14:schemeClr w14:val="tx1"/>
                </w14:solidFill>
              </w14:textFill>
            </w:rPr>
            <w:t>5 基本规定</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fldChar w:fldCharType="begin"/>
          </w:r>
          <w:r>
            <w:rPr>
              <w:rFonts w:hint="eastAsia"/>
              <w:color w:val="000000" w:themeColor="text1"/>
              <w14:textFill>
                <w14:solidFill>
                  <w14:schemeClr w14:val="tx1"/>
                </w14:solidFill>
              </w14:textFill>
            </w:rPr>
            <w:instrText xml:space="preserve"> PAGEREF _Toc18425 \h </w:instrText>
          </w:r>
          <w:r>
            <w:rPr>
              <w:rFonts w:hint="eastAsia"/>
              <w:color w:val="000000" w:themeColor="text1"/>
              <w14:textFill>
                <w14:solidFill>
                  <w14:schemeClr w14:val="tx1"/>
                </w14:solidFill>
              </w14:textFill>
            </w:rPr>
            <w:fldChar w:fldCharType="separate"/>
          </w:r>
          <w:r>
            <w:rPr>
              <w:rFonts w:hint="eastAsia"/>
              <w:color w:val="000000" w:themeColor="text1"/>
              <w14:textFill>
                <w14:solidFill>
                  <w14:schemeClr w14:val="tx1"/>
                </w14:solidFill>
              </w14:textFill>
            </w:rPr>
            <w:t>2</w:t>
          </w:r>
          <w:r>
            <w:rPr>
              <w:rFonts w:hint="eastAsia"/>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fldChar w:fldCharType="end"/>
          </w:r>
        </w:p>
        <w:p w14:paraId="4192063B">
          <w:pPr>
            <w:pStyle w:val="20"/>
            <w:tabs>
              <w:tab w:val="right" w:leader="dot" w:pos="9354"/>
            </w:tabs>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"_Toc25420" </w:instrText>
          </w:r>
          <w:r>
            <w:rPr>
              <w:color w:val="000000" w:themeColor="text1"/>
              <w14:textFill>
                <w14:solidFill>
                  <w14:schemeClr w14:val="tx1"/>
                </w14:solidFill>
              </w14:textFill>
            </w:rPr>
            <w:fldChar w:fldCharType="separate"/>
          </w:r>
          <w:r>
            <w:rPr>
              <w:rFonts w:hint="eastAsia"/>
              <w:color w:val="000000" w:themeColor="text1"/>
              <w14:textFill>
                <w14:solidFill>
                  <w14:schemeClr w14:val="tx1"/>
                </w14:solidFill>
              </w14:textFill>
            </w:rPr>
            <w:t>6 系统设计</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fldChar w:fldCharType="begin"/>
          </w:r>
          <w:r>
            <w:rPr>
              <w:rFonts w:hint="eastAsia"/>
              <w:color w:val="000000" w:themeColor="text1"/>
              <w14:textFill>
                <w14:solidFill>
                  <w14:schemeClr w14:val="tx1"/>
                </w14:solidFill>
              </w14:textFill>
            </w:rPr>
            <w:instrText xml:space="preserve"> PAGEREF _Toc25420 \h </w:instrText>
          </w:r>
          <w:r>
            <w:rPr>
              <w:rFonts w:hint="eastAsia"/>
              <w:color w:val="000000" w:themeColor="text1"/>
              <w14:textFill>
                <w14:solidFill>
                  <w14:schemeClr w14:val="tx1"/>
                </w14:solidFill>
              </w14:textFill>
            </w:rPr>
            <w:fldChar w:fldCharType="separate"/>
          </w:r>
          <w:r>
            <w:rPr>
              <w:rFonts w:hint="eastAsia"/>
              <w:color w:val="000000" w:themeColor="text1"/>
              <w14:textFill>
                <w14:solidFill>
                  <w14:schemeClr w14:val="tx1"/>
                </w14:solidFill>
              </w14:textFill>
            </w:rPr>
            <w:t>2</w:t>
          </w:r>
          <w:r>
            <w:rPr>
              <w:rFonts w:hint="eastAsia"/>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fldChar w:fldCharType="end"/>
          </w:r>
        </w:p>
        <w:p w14:paraId="1A05E306">
          <w:pPr>
            <w:pStyle w:val="25"/>
            <w:tabs>
              <w:tab w:val="right" w:leader="dot" w:pos="9354"/>
              <w:tab w:val="clear" w:pos="9344"/>
            </w:tabs>
            <w:rPr>
              <w:rFonts w:hint="eastAsia"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"_Toc19663" </w:instrText>
          </w:r>
          <w:r>
            <w:rPr>
              <w:color w:val="000000" w:themeColor="text1"/>
              <w14:textFill>
                <w14:solidFill>
                  <w14:schemeClr w14:val="tx1"/>
                </w14:solidFill>
              </w14:textFill>
            </w:rPr>
            <w:fldChar w:fldCharType="separate"/>
          </w:r>
          <w:r>
            <w:rPr>
              <w:rFonts w:hint="eastAsia" w:cs="宋体"/>
              <w:color w:val="000000" w:themeColor="text1"/>
              <w:kern w:val="0"/>
              <w14:textFill>
                <w14:solidFill>
                  <w14:schemeClr w14:val="tx1"/>
                </w14:solidFill>
              </w14:textFill>
              <w14:scene3d>
                <w14:lightRig w14:rig="threePt" w14:dir="t">
                  <w14:rot w14:lat="0" w14:lon="0" w14:rev="0"/>
                </w14:lightRig>
              </w14:scene3d>
            </w:rPr>
            <w:t xml:space="preserve">6.1 </w:t>
          </w:r>
          <w:r>
            <w:rPr>
              <w:rFonts w:hint="eastAsia" w:cs="宋体"/>
              <w:color w:val="000000" w:themeColor="text1"/>
              <w14:textFill>
                <w14:solidFill>
                  <w14:schemeClr w14:val="tx1"/>
                </w14:solidFill>
              </w14:textFill>
            </w:rPr>
            <w:t>一般规定</w:t>
          </w:r>
          <w:r>
            <w:rPr>
              <w:rFonts w:hint="eastAsia" w:cs="宋体"/>
              <w:color w:val="000000" w:themeColor="text1"/>
              <w14:textFill>
                <w14:solidFill>
                  <w14:schemeClr w14:val="tx1"/>
                </w14:solidFill>
              </w14:textFill>
            </w:rPr>
            <w:tab/>
          </w:r>
          <w:r>
            <w:rPr>
              <w:rFonts w:hint="eastAsia" w:cs="宋体"/>
              <w:color w:val="000000" w:themeColor="text1"/>
              <w14:textFill>
                <w14:solidFill>
                  <w14:schemeClr w14:val="tx1"/>
                </w14:solidFill>
              </w14:textFill>
            </w:rPr>
            <w:fldChar w:fldCharType="begin"/>
          </w:r>
          <w:r>
            <w:rPr>
              <w:rFonts w:hint="eastAsia" w:cs="宋体"/>
              <w:color w:val="000000" w:themeColor="text1"/>
              <w14:textFill>
                <w14:solidFill>
                  <w14:schemeClr w14:val="tx1"/>
                </w14:solidFill>
              </w14:textFill>
            </w:rPr>
            <w:instrText xml:space="preserve"> PAGEREF _Toc19663 \h </w:instrText>
          </w:r>
          <w:r>
            <w:rPr>
              <w:rFonts w:hint="eastAsia" w:cs="宋体"/>
              <w:color w:val="000000" w:themeColor="text1"/>
              <w14:textFill>
                <w14:solidFill>
                  <w14:schemeClr w14:val="tx1"/>
                </w14:solidFill>
              </w14:textFill>
            </w:rPr>
            <w:fldChar w:fldCharType="separate"/>
          </w:r>
          <w:r>
            <w:rPr>
              <w:rFonts w:hint="eastAsia" w:cs="宋体"/>
              <w:color w:val="000000" w:themeColor="text1"/>
              <w14:textFill>
                <w14:solidFill>
                  <w14:schemeClr w14:val="tx1"/>
                </w14:solidFill>
              </w14:textFill>
            </w:rPr>
            <w:t>2</w:t>
          </w:r>
          <w:r>
            <w:rPr>
              <w:rFonts w:hint="eastAsia" w:cs="宋体"/>
              <w:color w:val="000000" w:themeColor="text1"/>
              <w14:textFill>
                <w14:solidFill>
                  <w14:schemeClr w14:val="tx1"/>
                </w14:solidFill>
              </w14:textFill>
            </w:rPr>
            <w:fldChar w:fldCharType="end"/>
          </w:r>
          <w:r>
            <w:rPr>
              <w:rFonts w:hint="eastAsia" w:cs="宋体"/>
              <w:color w:val="000000" w:themeColor="text1"/>
              <w14:textFill>
                <w14:solidFill>
                  <w14:schemeClr w14:val="tx1"/>
                </w14:solidFill>
              </w14:textFill>
            </w:rPr>
            <w:fldChar w:fldCharType="end"/>
          </w:r>
        </w:p>
        <w:p w14:paraId="6EE30BA2">
          <w:pPr>
            <w:pStyle w:val="25"/>
            <w:tabs>
              <w:tab w:val="right" w:leader="dot" w:pos="9354"/>
              <w:tab w:val="clear" w:pos="9344"/>
            </w:tabs>
            <w:rPr>
              <w:rFonts w:hint="eastAsia"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"_Toc25282" </w:instrText>
          </w:r>
          <w:r>
            <w:rPr>
              <w:color w:val="000000" w:themeColor="text1"/>
              <w14:textFill>
                <w14:solidFill>
                  <w14:schemeClr w14:val="tx1"/>
                </w14:solidFill>
              </w14:textFill>
            </w:rPr>
            <w:fldChar w:fldCharType="separate"/>
          </w:r>
          <w:r>
            <w:rPr>
              <w:rFonts w:hint="eastAsia" w:cs="宋体"/>
              <w:color w:val="000000" w:themeColor="text1"/>
              <w:kern w:val="0"/>
              <w14:textFill>
                <w14:solidFill>
                  <w14:schemeClr w14:val="tx1"/>
                </w14:solidFill>
              </w14:textFill>
              <w14:scene3d>
                <w14:lightRig w14:rig="threePt" w14:dir="t">
                  <w14:rot w14:lat="0" w14:lon="0" w14:rev="0"/>
                </w14:lightRig>
              </w14:scene3d>
            </w:rPr>
            <w:t xml:space="preserve">6.2 </w:t>
          </w:r>
          <w:r>
            <w:rPr>
              <w:rFonts w:hint="eastAsia" w:cs="宋体"/>
              <w:color w:val="000000" w:themeColor="text1"/>
              <w14:textFill>
                <w14:solidFill>
                  <w14:schemeClr w14:val="tx1"/>
                </w14:solidFill>
              </w14:textFill>
            </w:rPr>
            <w:t>系统功能</w:t>
          </w:r>
          <w:r>
            <w:rPr>
              <w:rFonts w:hint="eastAsia" w:cs="宋体"/>
              <w:color w:val="000000" w:themeColor="text1"/>
              <w14:textFill>
                <w14:solidFill>
                  <w14:schemeClr w14:val="tx1"/>
                </w14:solidFill>
              </w14:textFill>
            </w:rPr>
            <w:tab/>
          </w:r>
          <w:r>
            <w:rPr>
              <w:rFonts w:hint="eastAsia" w:cs="宋体"/>
              <w:color w:val="000000" w:themeColor="text1"/>
              <w14:textFill>
                <w14:solidFill>
                  <w14:schemeClr w14:val="tx1"/>
                </w14:solidFill>
              </w14:textFill>
            </w:rPr>
            <w:fldChar w:fldCharType="begin"/>
          </w:r>
          <w:r>
            <w:rPr>
              <w:rFonts w:hint="eastAsia" w:cs="宋体"/>
              <w:color w:val="000000" w:themeColor="text1"/>
              <w14:textFill>
                <w14:solidFill>
                  <w14:schemeClr w14:val="tx1"/>
                </w14:solidFill>
              </w14:textFill>
            </w:rPr>
            <w:instrText xml:space="preserve"> PAGEREF _Toc25282 \h </w:instrText>
          </w:r>
          <w:r>
            <w:rPr>
              <w:rFonts w:hint="eastAsia" w:cs="宋体"/>
              <w:color w:val="000000" w:themeColor="text1"/>
              <w14:textFill>
                <w14:solidFill>
                  <w14:schemeClr w14:val="tx1"/>
                </w14:solidFill>
              </w14:textFill>
            </w:rPr>
            <w:fldChar w:fldCharType="separate"/>
          </w:r>
          <w:r>
            <w:rPr>
              <w:rFonts w:hint="eastAsia" w:cs="宋体"/>
              <w:color w:val="000000" w:themeColor="text1"/>
              <w14:textFill>
                <w14:solidFill>
                  <w14:schemeClr w14:val="tx1"/>
                </w14:solidFill>
              </w14:textFill>
            </w:rPr>
            <w:t>2</w:t>
          </w:r>
          <w:r>
            <w:rPr>
              <w:rFonts w:hint="eastAsia" w:cs="宋体"/>
              <w:color w:val="000000" w:themeColor="text1"/>
              <w14:textFill>
                <w14:solidFill>
                  <w14:schemeClr w14:val="tx1"/>
                </w14:solidFill>
              </w14:textFill>
            </w:rPr>
            <w:fldChar w:fldCharType="end"/>
          </w:r>
          <w:r>
            <w:rPr>
              <w:rFonts w:hint="eastAsia" w:cs="宋体"/>
              <w:color w:val="000000" w:themeColor="text1"/>
              <w14:textFill>
                <w14:solidFill>
                  <w14:schemeClr w14:val="tx1"/>
                </w14:solidFill>
              </w14:textFill>
            </w:rPr>
            <w:fldChar w:fldCharType="end"/>
          </w:r>
        </w:p>
        <w:p w14:paraId="1742375F">
          <w:pPr>
            <w:pStyle w:val="25"/>
            <w:tabs>
              <w:tab w:val="right" w:leader="dot" w:pos="9354"/>
              <w:tab w:val="clear" w:pos="9344"/>
            </w:tabs>
            <w:rPr>
              <w:rFonts w:hint="eastAsia"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"_Toc23208" </w:instrText>
          </w:r>
          <w:r>
            <w:rPr>
              <w:color w:val="000000" w:themeColor="text1"/>
              <w14:textFill>
                <w14:solidFill>
                  <w14:schemeClr w14:val="tx1"/>
                </w14:solidFill>
              </w14:textFill>
            </w:rPr>
            <w:fldChar w:fldCharType="separate"/>
          </w:r>
          <w:r>
            <w:rPr>
              <w:rFonts w:hint="eastAsia" w:cs="宋体"/>
              <w:color w:val="000000" w:themeColor="text1"/>
              <w:kern w:val="0"/>
              <w14:textFill>
                <w14:solidFill>
                  <w14:schemeClr w14:val="tx1"/>
                </w14:solidFill>
              </w14:textFill>
              <w14:scene3d>
                <w14:lightRig w14:rig="threePt" w14:dir="t">
                  <w14:rot w14:lat="0" w14:lon="0" w14:rev="0"/>
                </w14:lightRig>
              </w14:scene3d>
            </w:rPr>
            <w:t xml:space="preserve">6.3 </w:t>
          </w:r>
          <w:r>
            <w:rPr>
              <w:rFonts w:hint="eastAsia" w:cs="宋体"/>
              <w:color w:val="000000" w:themeColor="text1"/>
              <w14:textFill>
                <w14:solidFill>
                  <w14:schemeClr w14:val="tx1"/>
                </w14:solidFill>
              </w14:textFill>
            </w:rPr>
            <w:t>采集与存储</w:t>
          </w:r>
          <w:r>
            <w:rPr>
              <w:rFonts w:hint="eastAsia" w:cs="宋体"/>
              <w:color w:val="000000" w:themeColor="text1"/>
              <w14:textFill>
                <w14:solidFill>
                  <w14:schemeClr w14:val="tx1"/>
                </w14:solidFill>
              </w14:textFill>
            </w:rPr>
            <w:tab/>
          </w:r>
          <w:r>
            <w:rPr>
              <w:rFonts w:hint="eastAsia" w:cs="宋体"/>
              <w:color w:val="000000" w:themeColor="text1"/>
              <w14:textFill>
                <w14:solidFill>
                  <w14:schemeClr w14:val="tx1"/>
                </w14:solidFill>
              </w14:textFill>
            </w:rPr>
            <w:fldChar w:fldCharType="begin"/>
          </w:r>
          <w:r>
            <w:rPr>
              <w:rFonts w:hint="eastAsia" w:cs="宋体"/>
              <w:color w:val="000000" w:themeColor="text1"/>
              <w14:textFill>
                <w14:solidFill>
                  <w14:schemeClr w14:val="tx1"/>
                </w14:solidFill>
              </w14:textFill>
            </w:rPr>
            <w:instrText xml:space="preserve"> PAGEREF _Toc23208 \h </w:instrText>
          </w:r>
          <w:r>
            <w:rPr>
              <w:rFonts w:hint="eastAsia" w:cs="宋体"/>
              <w:color w:val="000000" w:themeColor="text1"/>
              <w14:textFill>
                <w14:solidFill>
                  <w14:schemeClr w14:val="tx1"/>
                </w14:solidFill>
              </w14:textFill>
            </w:rPr>
            <w:fldChar w:fldCharType="separate"/>
          </w:r>
          <w:r>
            <w:rPr>
              <w:rFonts w:hint="eastAsia" w:cs="宋体"/>
              <w:color w:val="000000" w:themeColor="text1"/>
              <w14:textFill>
                <w14:solidFill>
                  <w14:schemeClr w14:val="tx1"/>
                </w14:solidFill>
              </w14:textFill>
            </w:rPr>
            <w:t>3</w:t>
          </w:r>
          <w:r>
            <w:rPr>
              <w:rFonts w:hint="eastAsia" w:cs="宋体"/>
              <w:color w:val="000000" w:themeColor="text1"/>
              <w14:textFill>
                <w14:solidFill>
                  <w14:schemeClr w14:val="tx1"/>
                </w14:solidFill>
              </w14:textFill>
            </w:rPr>
            <w:fldChar w:fldCharType="end"/>
          </w:r>
          <w:r>
            <w:rPr>
              <w:rFonts w:hint="eastAsia" w:cs="宋体"/>
              <w:color w:val="000000" w:themeColor="text1"/>
              <w14:textFill>
                <w14:solidFill>
                  <w14:schemeClr w14:val="tx1"/>
                </w14:solidFill>
              </w14:textFill>
            </w:rPr>
            <w:fldChar w:fldCharType="end"/>
          </w:r>
        </w:p>
        <w:p w14:paraId="6252F22E">
          <w:pPr>
            <w:pStyle w:val="25"/>
            <w:tabs>
              <w:tab w:val="right" w:leader="dot" w:pos="9354"/>
              <w:tab w:val="clear" w:pos="9344"/>
            </w:tabs>
            <w:rPr>
              <w:rFonts w:hint="eastAsia"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"_Toc29220" </w:instrText>
          </w:r>
          <w:r>
            <w:rPr>
              <w:color w:val="000000" w:themeColor="text1"/>
              <w14:textFill>
                <w14:solidFill>
                  <w14:schemeClr w14:val="tx1"/>
                </w14:solidFill>
              </w14:textFill>
            </w:rPr>
            <w:fldChar w:fldCharType="separate"/>
          </w:r>
          <w:r>
            <w:rPr>
              <w:rFonts w:hint="eastAsia" w:cs="宋体"/>
              <w:color w:val="000000" w:themeColor="text1"/>
              <w:kern w:val="0"/>
              <w14:textFill>
                <w14:solidFill>
                  <w14:schemeClr w14:val="tx1"/>
                </w14:solidFill>
              </w14:textFill>
              <w14:scene3d>
                <w14:lightRig w14:rig="threePt" w14:dir="t">
                  <w14:rot w14:lat="0" w14:lon="0" w14:rev="0"/>
                </w14:lightRig>
              </w14:scene3d>
            </w:rPr>
            <w:t xml:space="preserve">6.4 </w:t>
          </w:r>
          <w:r>
            <w:rPr>
              <w:rFonts w:hint="eastAsia" w:cs="宋体"/>
              <w:color w:val="000000" w:themeColor="text1"/>
              <w14:textFill>
                <w14:solidFill>
                  <w14:schemeClr w14:val="tx1"/>
                </w14:solidFill>
              </w14:textFill>
            </w:rPr>
            <w:t>传输与接口</w:t>
          </w:r>
          <w:r>
            <w:rPr>
              <w:rFonts w:hint="eastAsia" w:cs="宋体"/>
              <w:color w:val="000000" w:themeColor="text1"/>
              <w14:textFill>
                <w14:solidFill>
                  <w14:schemeClr w14:val="tx1"/>
                </w14:solidFill>
              </w14:textFill>
            </w:rPr>
            <w:tab/>
          </w:r>
          <w:r>
            <w:rPr>
              <w:rFonts w:hint="eastAsia" w:cs="宋体"/>
              <w:color w:val="000000" w:themeColor="text1"/>
              <w14:textFill>
                <w14:solidFill>
                  <w14:schemeClr w14:val="tx1"/>
                </w14:solidFill>
              </w14:textFill>
            </w:rPr>
            <w:fldChar w:fldCharType="begin"/>
          </w:r>
          <w:r>
            <w:rPr>
              <w:rFonts w:hint="eastAsia" w:cs="宋体"/>
              <w:color w:val="000000" w:themeColor="text1"/>
              <w14:textFill>
                <w14:solidFill>
                  <w14:schemeClr w14:val="tx1"/>
                </w14:solidFill>
              </w14:textFill>
            </w:rPr>
            <w:instrText xml:space="preserve"> PAGEREF _Toc29220 \h </w:instrText>
          </w:r>
          <w:r>
            <w:rPr>
              <w:rFonts w:hint="eastAsia" w:cs="宋体"/>
              <w:color w:val="000000" w:themeColor="text1"/>
              <w14:textFill>
                <w14:solidFill>
                  <w14:schemeClr w14:val="tx1"/>
                </w14:solidFill>
              </w14:textFill>
            </w:rPr>
            <w:fldChar w:fldCharType="separate"/>
          </w:r>
          <w:r>
            <w:rPr>
              <w:rFonts w:hint="eastAsia" w:cs="宋体"/>
              <w:color w:val="000000" w:themeColor="text1"/>
              <w14:textFill>
                <w14:solidFill>
                  <w14:schemeClr w14:val="tx1"/>
                </w14:solidFill>
              </w14:textFill>
            </w:rPr>
            <w:t>3</w:t>
          </w:r>
          <w:r>
            <w:rPr>
              <w:rFonts w:hint="eastAsia" w:cs="宋体"/>
              <w:color w:val="000000" w:themeColor="text1"/>
              <w14:textFill>
                <w14:solidFill>
                  <w14:schemeClr w14:val="tx1"/>
                </w14:solidFill>
              </w14:textFill>
            </w:rPr>
            <w:fldChar w:fldCharType="end"/>
          </w:r>
          <w:r>
            <w:rPr>
              <w:rFonts w:hint="eastAsia" w:cs="宋体"/>
              <w:color w:val="000000" w:themeColor="text1"/>
              <w14:textFill>
                <w14:solidFill>
                  <w14:schemeClr w14:val="tx1"/>
                </w14:solidFill>
              </w14:textFill>
            </w:rPr>
            <w:fldChar w:fldCharType="end"/>
          </w:r>
        </w:p>
        <w:p w14:paraId="2321B12B">
          <w:pPr>
            <w:pStyle w:val="25"/>
            <w:tabs>
              <w:tab w:val="right" w:leader="dot" w:pos="9354"/>
              <w:tab w:val="clear" w:pos="9344"/>
            </w:tabs>
            <w:rPr>
              <w:rFonts w:hint="eastAsia"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"_Toc26835" </w:instrText>
          </w:r>
          <w:r>
            <w:rPr>
              <w:color w:val="000000" w:themeColor="text1"/>
              <w14:textFill>
                <w14:solidFill>
                  <w14:schemeClr w14:val="tx1"/>
                </w14:solidFill>
              </w14:textFill>
            </w:rPr>
            <w:fldChar w:fldCharType="separate"/>
          </w:r>
          <w:r>
            <w:rPr>
              <w:rFonts w:hint="eastAsia" w:cs="宋体"/>
              <w:color w:val="000000" w:themeColor="text1"/>
              <w:kern w:val="0"/>
              <w14:textFill>
                <w14:solidFill>
                  <w14:schemeClr w14:val="tx1"/>
                </w14:solidFill>
              </w14:textFill>
              <w14:scene3d>
                <w14:lightRig w14:rig="threePt" w14:dir="t">
                  <w14:rot w14:lat="0" w14:lon="0" w14:rev="0"/>
                </w14:lightRig>
              </w14:scene3d>
            </w:rPr>
            <w:t xml:space="preserve">6.5 </w:t>
          </w:r>
          <w:r>
            <w:rPr>
              <w:rFonts w:hint="eastAsia" w:cs="宋体"/>
              <w:color w:val="000000" w:themeColor="text1"/>
              <w14:textFill>
                <w14:solidFill>
                  <w14:schemeClr w14:val="tx1"/>
                </w14:solidFill>
              </w14:textFill>
            </w:rPr>
            <w:t>监控管理平台</w:t>
          </w:r>
          <w:r>
            <w:rPr>
              <w:rFonts w:hint="eastAsia" w:cs="宋体"/>
              <w:color w:val="000000" w:themeColor="text1"/>
              <w14:textFill>
                <w14:solidFill>
                  <w14:schemeClr w14:val="tx1"/>
                </w14:solidFill>
              </w14:textFill>
            </w:rPr>
            <w:tab/>
          </w:r>
          <w:r>
            <w:rPr>
              <w:rFonts w:hint="eastAsia" w:cs="宋体"/>
              <w:color w:val="000000" w:themeColor="text1"/>
              <w14:textFill>
                <w14:solidFill>
                  <w14:schemeClr w14:val="tx1"/>
                </w14:solidFill>
              </w14:textFill>
            </w:rPr>
            <w:fldChar w:fldCharType="begin"/>
          </w:r>
          <w:r>
            <w:rPr>
              <w:rFonts w:hint="eastAsia" w:cs="宋体"/>
              <w:color w:val="000000" w:themeColor="text1"/>
              <w14:textFill>
                <w14:solidFill>
                  <w14:schemeClr w14:val="tx1"/>
                </w14:solidFill>
              </w14:textFill>
            </w:rPr>
            <w:instrText xml:space="preserve"> PAGEREF _Toc26835 \h </w:instrText>
          </w:r>
          <w:r>
            <w:rPr>
              <w:rFonts w:hint="eastAsia" w:cs="宋体"/>
              <w:color w:val="000000" w:themeColor="text1"/>
              <w14:textFill>
                <w14:solidFill>
                  <w14:schemeClr w14:val="tx1"/>
                </w14:solidFill>
              </w14:textFill>
            </w:rPr>
            <w:fldChar w:fldCharType="separate"/>
          </w:r>
          <w:r>
            <w:rPr>
              <w:rFonts w:hint="eastAsia" w:cs="宋体"/>
              <w:color w:val="000000" w:themeColor="text1"/>
              <w14:textFill>
                <w14:solidFill>
                  <w14:schemeClr w14:val="tx1"/>
                </w14:solidFill>
              </w14:textFill>
            </w:rPr>
            <w:t>4</w:t>
          </w:r>
          <w:r>
            <w:rPr>
              <w:rFonts w:hint="eastAsia" w:cs="宋体"/>
              <w:color w:val="000000" w:themeColor="text1"/>
              <w14:textFill>
                <w14:solidFill>
                  <w14:schemeClr w14:val="tx1"/>
                </w14:solidFill>
              </w14:textFill>
            </w:rPr>
            <w:fldChar w:fldCharType="end"/>
          </w:r>
          <w:r>
            <w:rPr>
              <w:rFonts w:hint="eastAsia" w:cs="宋体"/>
              <w:color w:val="000000" w:themeColor="text1"/>
              <w14:textFill>
                <w14:solidFill>
                  <w14:schemeClr w14:val="tx1"/>
                </w14:solidFill>
              </w14:textFill>
            </w:rPr>
            <w:fldChar w:fldCharType="end"/>
          </w:r>
        </w:p>
        <w:p w14:paraId="5E968C05">
          <w:pPr>
            <w:pStyle w:val="25"/>
            <w:tabs>
              <w:tab w:val="right" w:leader="dot" w:pos="9354"/>
              <w:tab w:val="clear" w:pos="9344"/>
            </w:tabs>
            <w:rPr>
              <w:rFonts w:hint="eastAsia"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"_Toc23885" </w:instrText>
          </w:r>
          <w:r>
            <w:rPr>
              <w:color w:val="000000" w:themeColor="text1"/>
              <w14:textFill>
                <w14:solidFill>
                  <w14:schemeClr w14:val="tx1"/>
                </w14:solidFill>
              </w14:textFill>
            </w:rPr>
            <w:fldChar w:fldCharType="separate"/>
          </w:r>
          <w:r>
            <w:rPr>
              <w:rFonts w:hint="eastAsia" w:cs="宋体"/>
              <w:color w:val="000000" w:themeColor="text1"/>
              <w:kern w:val="0"/>
              <w14:textFill>
                <w14:solidFill>
                  <w14:schemeClr w14:val="tx1"/>
                </w14:solidFill>
              </w14:textFill>
              <w14:scene3d>
                <w14:lightRig w14:rig="threePt" w14:dir="t">
                  <w14:rot w14:lat="0" w14:lon="0" w14:rev="0"/>
                </w14:lightRig>
              </w14:scene3d>
            </w:rPr>
            <w:t xml:space="preserve">6.6 </w:t>
          </w:r>
          <w:r>
            <w:rPr>
              <w:rFonts w:hint="eastAsia" w:cs="宋体"/>
              <w:color w:val="000000" w:themeColor="text1"/>
              <w14:textFill>
                <w14:solidFill>
                  <w14:schemeClr w14:val="tx1"/>
                </w14:solidFill>
              </w14:textFill>
            </w:rPr>
            <w:t>信息安全</w:t>
          </w:r>
          <w:r>
            <w:rPr>
              <w:rFonts w:hint="eastAsia" w:cs="宋体"/>
              <w:color w:val="000000" w:themeColor="text1"/>
              <w14:textFill>
                <w14:solidFill>
                  <w14:schemeClr w14:val="tx1"/>
                </w14:solidFill>
              </w14:textFill>
            </w:rPr>
            <w:tab/>
          </w:r>
          <w:r>
            <w:rPr>
              <w:rFonts w:hint="eastAsia" w:cs="宋体"/>
              <w:color w:val="000000" w:themeColor="text1"/>
              <w14:textFill>
                <w14:solidFill>
                  <w14:schemeClr w14:val="tx1"/>
                </w14:solidFill>
              </w14:textFill>
            </w:rPr>
            <w:fldChar w:fldCharType="begin"/>
          </w:r>
          <w:r>
            <w:rPr>
              <w:rFonts w:hint="eastAsia" w:cs="宋体"/>
              <w:color w:val="000000" w:themeColor="text1"/>
              <w14:textFill>
                <w14:solidFill>
                  <w14:schemeClr w14:val="tx1"/>
                </w14:solidFill>
              </w14:textFill>
            </w:rPr>
            <w:instrText xml:space="preserve"> PAGEREF _Toc23885 \h </w:instrText>
          </w:r>
          <w:r>
            <w:rPr>
              <w:rFonts w:hint="eastAsia" w:cs="宋体"/>
              <w:color w:val="000000" w:themeColor="text1"/>
              <w14:textFill>
                <w14:solidFill>
                  <w14:schemeClr w14:val="tx1"/>
                </w14:solidFill>
              </w14:textFill>
            </w:rPr>
            <w:fldChar w:fldCharType="separate"/>
          </w:r>
          <w:r>
            <w:rPr>
              <w:rFonts w:hint="eastAsia" w:cs="宋体"/>
              <w:color w:val="000000" w:themeColor="text1"/>
              <w14:textFill>
                <w14:solidFill>
                  <w14:schemeClr w14:val="tx1"/>
                </w14:solidFill>
              </w14:textFill>
            </w:rPr>
            <w:t>5</w:t>
          </w:r>
          <w:r>
            <w:rPr>
              <w:rFonts w:hint="eastAsia" w:cs="宋体"/>
              <w:color w:val="000000" w:themeColor="text1"/>
              <w14:textFill>
                <w14:solidFill>
                  <w14:schemeClr w14:val="tx1"/>
                </w14:solidFill>
              </w14:textFill>
            </w:rPr>
            <w:fldChar w:fldCharType="end"/>
          </w:r>
          <w:r>
            <w:rPr>
              <w:rFonts w:hint="eastAsia" w:cs="宋体"/>
              <w:color w:val="000000" w:themeColor="text1"/>
              <w14:textFill>
                <w14:solidFill>
                  <w14:schemeClr w14:val="tx1"/>
                </w14:solidFill>
              </w14:textFill>
            </w:rPr>
            <w:fldChar w:fldCharType="end"/>
          </w:r>
        </w:p>
        <w:p w14:paraId="50868E02">
          <w:pPr>
            <w:pStyle w:val="20"/>
            <w:tabs>
              <w:tab w:val="right" w:leader="dot" w:pos="9354"/>
            </w:tabs>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"_Toc1662" </w:instrText>
          </w:r>
          <w:r>
            <w:rPr>
              <w:color w:val="000000" w:themeColor="text1"/>
              <w14:textFill>
                <w14:solidFill>
                  <w14:schemeClr w14:val="tx1"/>
                </w14:solidFill>
              </w14:textFill>
            </w:rPr>
            <w:fldChar w:fldCharType="separate"/>
          </w:r>
          <w:r>
            <w:rPr>
              <w:rFonts w:hint="eastAsia" w:hAnsi="宋体" w:cs="宋体"/>
              <w:color w:val="000000" w:themeColor="text1"/>
              <w14:textFill>
                <w14:solidFill>
                  <w14:schemeClr w14:val="tx1"/>
                </w14:solidFill>
              </w14:textFill>
            </w:rPr>
            <w:t>7 现场布设与设备技术指标</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_Toc1662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5</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5502B5AC">
          <w:pPr>
            <w:pStyle w:val="25"/>
            <w:tabs>
              <w:tab w:val="right" w:leader="dot" w:pos="9354"/>
              <w:tab w:val="clear" w:pos="9344"/>
            </w:tabs>
            <w:rPr>
              <w:rFonts w:hint="eastAsia"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"_Toc1668" </w:instrText>
          </w:r>
          <w:r>
            <w:rPr>
              <w:color w:val="000000" w:themeColor="text1"/>
              <w14:textFill>
                <w14:solidFill>
                  <w14:schemeClr w14:val="tx1"/>
                </w14:solidFill>
              </w14:textFill>
            </w:rPr>
            <w:fldChar w:fldCharType="separate"/>
          </w:r>
          <w:r>
            <w:rPr>
              <w:rFonts w:hint="eastAsia" w:cs="宋体"/>
              <w:color w:val="000000" w:themeColor="text1"/>
              <w14:textFill>
                <w14:solidFill>
                  <w14:schemeClr w14:val="tx1"/>
                </w14:solidFill>
              </w14:textFill>
            </w:rPr>
            <w:t>7.1 布设原则</w:t>
          </w:r>
          <w:r>
            <w:rPr>
              <w:rFonts w:hint="eastAsia" w:cs="宋体"/>
              <w:color w:val="000000" w:themeColor="text1"/>
              <w14:textFill>
                <w14:solidFill>
                  <w14:schemeClr w14:val="tx1"/>
                </w14:solidFill>
              </w14:textFill>
            </w:rPr>
            <w:tab/>
          </w:r>
          <w:r>
            <w:rPr>
              <w:rFonts w:hint="eastAsia" w:cs="宋体"/>
              <w:color w:val="000000" w:themeColor="text1"/>
              <w14:textFill>
                <w14:solidFill>
                  <w14:schemeClr w14:val="tx1"/>
                </w14:solidFill>
              </w14:textFill>
            </w:rPr>
            <w:fldChar w:fldCharType="begin"/>
          </w:r>
          <w:r>
            <w:rPr>
              <w:rFonts w:hint="eastAsia" w:cs="宋体"/>
              <w:color w:val="000000" w:themeColor="text1"/>
              <w14:textFill>
                <w14:solidFill>
                  <w14:schemeClr w14:val="tx1"/>
                </w14:solidFill>
              </w14:textFill>
            </w:rPr>
            <w:instrText xml:space="preserve"> PAGEREF _Toc1668 \h </w:instrText>
          </w:r>
          <w:r>
            <w:rPr>
              <w:rFonts w:hint="eastAsia" w:cs="宋体"/>
              <w:color w:val="000000" w:themeColor="text1"/>
              <w14:textFill>
                <w14:solidFill>
                  <w14:schemeClr w14:val="tx1"/>
                </w14:solidFill>
              </w14:textFill>
            </w:rPr>
            <w:fldChar w:fldCharType="separate"/>
          </w:r>
          <w:r>
            <w:rPr>
              <w:rFonts w:hint="eastAsia" w:cs="宋体"/>
              <w:color w:val="000000" w:themeColor="text1"/>
              <w14:textFill>
                <w14:solidFill>
                  <w14:schemeClr w14:val="tx1"/>
                </w14:solidFill>
              </w14:textFill>
            </w:rPr>
            <w:t>5</w:t>
          </w:r>
          <w:r>
            <w:rPr>
              <w:rFonts w:hint="eastAsia" w:cs="宋体"/>
              <w:color w:val="000000" w:themeColor="text1"/>
              <w14:textFill>
                <w14:solidFill>
                  <w14:schemeClr w14:val="tx1"/>
                </w14:solidFill>
              </w14:textFill>
            </w:rPr>
            <w:fldChar w:fldCharType="end"/>
          </w:r>
          <w:r>
            <w:rPr>
              <w:rFonts w:hint="eastAsia" w:cs="宋体"/>
              <w:color w:val="000000" w:themeColor="text1"/>
              <w14:textFill>
                <w14:solidFill>
                  <w14:schemeClr w14:val="tx1"/>
                </w14:solidFill>
              </w14:textFill>
            </w:rPr>
            <w:fldChar w:fldCharType="end"/>
          </w:r>
        </w:p>
        <w:p w14:paraId="6400643E">
          <w:pPr>
            <w:pStyle w:val="25"/>
            <w:tabs>
              <w:tab w:val="right" w:leader="dot" w:pos="9354"/>
              <w:tab w:val="clear" w:pos="9344"/>
            </w:tabs>
            <w:rPr>
              <w:rFonts w:hint="eastAsia"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"_Toc9559" </w:instrText>
          </w:r>
          <w:r>
            <w:rPr>
              <w:color w:val="000000" w:themeColor="text1"/>
              <w14:textFill>
                <w14:solidFill>
                  <w14:schemeClr w14:val="tx1"/>
                </w14:solidFill>
              </w14:textFill>
            </w:rPr>
            <w:fldChar w:fldCharType="separate"/>
          </w:r>
          <w:r>
            <w:rPr>
              <w:rFonts w:hint="eastAsia" w:cs="宋体"/>
              <w:color w:val="000000" w:themeColor="text1"/>
              <w14:textFill>
                <w14:solidFill>
                  <w14:schemeClr w14:val="tx1"/>
                </w14:solidFill>
              </w14:textFill>
            </w:rPr>
            <w:t>7.2 布设点位</w:t>
          </w:r>
          <w:r>
            <w:rPr>
              <w:rFonts w:hint="eastAsia" w:cs="宋体"/>
              <w:color w:val="000000" w:themeColor="text1"/>
              <w14:textFill>
                <w14:solidFill>
                  <w14:schemeClr w14:val="tx1"/>
                </w14:solidFill>
              </w14:textFill>
            </w:rPr>
            <w:tab/>
          </w:r>
          <w:r>
            <w:rPr>
              <w:rFonts w:hint="eastAsia" w:cs="宋体"/>
              <w:color w:val="000000" w:themeColor="text1"/>
              <w14:textFill>
                <w14:solidFill>
                  <w14:schemeClr w14:val="tx1"/>
                </w14:solidFill>
              </w14:textFill>
            </w:rPr>
            <w:fldChar w:fldCharType="begin"/>
          </w:r>
          <w:r>
            <w:rPr>
              <w:rFonts w:hint="eastAsia" w:cs="宋体"/>
              <w:color w:val="000000" w:themeColor="text1"/>
              <w14:textFill>
                <w14:solidFill>
                  <w14:schemeClr w14:val="tx1"/>
                </w14:solidFill>
              </w14:textFill>
            </w:rPr>
            <w:instrText xml:space="preserve"> PAGEREF _Toc9559 \h </w:instrText>
          </w:r>
          <w:r>
            <w:rPr>
              <w:rFonts w:hint="eastAsia" w:cs="宋体"/>
              <w:color w:val="000000" w:themeColor="text1"/>
              <w14:textFill>
                <w14:solidFill>
                  <w14:schemeClr w14:val="tx1"/>
                </w14:solidFill>
              </w14:textFill>
            </w:rPr>
            <w:fldChar w:fldCharType="separate"/>
          </w:r>
          <w:r>
            <w:rPr>
              <w:rFonts w:hint="eastAsia" w:cs="宋体"/>
              <w:color w:val="000000" w:themeColor="text1"/>
              <w14:textFill>
                <w14:solidFill>
                  <w14:schemeClr w14:val="tx1"/>
                </w14:solidFill>
              </w14:textFill>
            </w:rPr>
            <w:t>5</w:t>
          </w:r>
          <w:r>
            <w:rPr>
              <w:rFonts w:hint="eastAsia" w:cs="宋体"/>
              <w:color w:val="000000" w:themeColor="text1"/>
              <w14:textFill>
                <w14:solidFill>
                  <w14:schemeClr w14:val="tx1"/>
                </w14:solidFill>
              </w14:textFill>
            </w:rPr>
            <w:fldChar w:fldCharType="end"/>
          </w:r>
          <w:r>
            <w:rPr>
              <w:rFonts w:hint="eastAsia" w:cs="宋体"/>
              <w:color w:val="000000" w:themeColor="text1"/>
              <w14:textFill>
                <w14:solidFill>
                  <w14:schemeClr w14:val="tx1"/>
                </w14:solidFill>
              </w14:textFill>
            </w:rPr>
            <w:fldChar w:fldCharType="end"/>
          </w:r>
        </w:p>
        <w:p w14:paraId="7E1299C7">
          <w:pPr>
            <w:pStyle w:val="25"/>
            <w:tabs>
              <w:tab w:val="right" w:leader="dot" w:pos="9354"/>
              <w:tab w:val="clear" w:pos="9344"/>
            </w:tabs>
            <w:rPr>
              <w:rFonts w:hint="eastAsia"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"_Toc30491" </w:instrText>
          </w:r>
          <w:r>
            <w:rPr>
              <w:color w:val="000000" w:themeColor="text1"/>
              <w14:textFill>
                <w14:solidFill>
                  <w14:schemeClr w14:val="tx1"/>
                </w14:solidFill>
              </w14:textFill>
            </w:rPr>
            <w:fldChar w:fldCharType="separate"/>
          </w:r>
          <w:r>
            <w:rPr>
              <w:rFonts w:hint="eastAsia" w:cs="宋体"/>
              <w:color w:val="000000" w:themeColor="text1"/>
              <w14:textFill>
                <w14:solidFill>
                  <w14:schemeClr w14:val="tx1"/>
                </w14:solidFill>
              </w14:textFill>
            </w:rPr>
            <w:t>7.3 编号规则</w:t>
          </w:r>
          <w:r>
            <w:rPr>
              <w:rFonts w:hint="eastAsia" w:cs="宋体"/>
              <w:color w:val="000000" w:themeColor="text1"/>
              <w14:textFill>
                <w14:solidFill>
                  <w14:schemeClr w14:val="tx1"/>
                </w14:solidFill>
              </w14:textFill>
            </w:rPr>
            <w:tab/>
          </w:r>
          <w:r>
            <w:rPr>
              <w:rFonts w:hint="eastAsia" w:cs="宋体"/>
              <w:color w:val="000000" w:themeColor="text1"/>
              <w14:textFill>
                <w14:solidFill>
                  <w14:schemeClr w14:val="tx1"/>
                </w14:solidFill>
              </w14:textFill>
            </w:rPr>
            <w:fldChar w:fldCharType="begin"/>
          </w:r>
          <w:r>
            <w:rPr>
              <w:rFonts w:hint="eastAsia" w:cs="宋体"/>
              <w:color w:val="000000" w:themeColor="text1"/>
              <w14:textFill>
                <w14:solidFill>
                  <w14:schemeClr w14:val="tx1"/>
                </w14:solidFill>
              </w14:textFill>
            </w:rPr>
            <w:instrText xml:space="preserve"> PAGEREF _Toc30491 \h </w:instrText>
          </w:r>
          <w:r>
            <w:rPr>
              <w:rFonts w:hint="eastAsia" w:cs="宋体"/>
              <w:color w:val="000000" w:themeColor="text1"/>
              <w14:textFill>
                <w14:solidFill>
                  <w14:schemeClr w14:val="tx1"/>
                </w14:solidFill>
              </w14:textFill>
            </w:rPr>
            <w:fldChar w:fldCharType="separate"/>
          </w:r>
          <w:r>
            <w:rPr>
              <w:rFonts w:hint="eastAsia" w:cs="宋体"/>
              <w:color w:val="000000" w:themeColor="text1"/>
              <w14:textFill>
                <w14:solidFill>
                  <w14:schemeClr w14:val="tx1"/>
                </w14:solidFill>
              </w14:textFill>
            </w:rPr>
            <w:t>5</w:t>
          </w:r>
          <w:r>
            <w:rPr>
              <w:rFonts w:hint="eastAsia" w:cs="宋体"/>
              <w:color w:val="000000" w:themeColor="text1"/>
              <w14:textFill>
                <w14:solidFill>
                  <w14:schemeClr w14:val="tx1"/>
                </w14:solidFill>
              </w14:textFill>
            </w:rPr>
            <w:fldChar w:fldCharType="end"/>
          </w:r>
          <w:r>
            <w:rPr>
              <w:rFonts w:hint="eastAsia" w:cs="宋体"/>
              <w:color w:val="000000" w:themeColor="text1"/>
              <w14:textFill>
                <w14:solidFill>
                  <w14:schemeClr w14:val="tx1"/>
                </w14:solidFill>
              </w14:textFill>
            </w:rPr>
            <w:fldChar w:fldCharType="end"/>
          </w:r>
        </w:p>
        <w:p w14:paraId="2AA25FC7">
          <w:pPr>
            <w:pStyle w:val="25"/>
            <w:tabs>
              <w:tab w:val="right" w:leader="dot" w:pos="9354"/>
              <w:tab w:val="clear" w:pos="9344"/>
            </w:tabs>
            <w:rPr>
              <w:rFonts w:hint="eastAsia"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"_Toc5702" </w:instrText>
          </w:r>
          <w:r>
            <w:rPr>
              <w:color w:val="000000" w:themeColor="text1"/>
              <w14:textFill>
                <w14:solidFill>
                  <w14:schemeClr w14:val="tx1"/>
                </w14:solidFill>
              </w14:textFill>
            </w:rPr>
            <w:fldChar w:fldCharType="separate"/>
          </w:r>
          <w:r>
            <w:rPr>
              <w:rFonts w:hint="eastAsia" w:cs="宋体"/>
              <w:color w:val="000000" w:themeColor="text1"/>
              <w14:textFill>
                <w14:solidFill>
                  <w14:schemeClr w14:val="tx1"/>
                </w14:solidFill>
              </w14:textFill>
            </w:rPr>
            <w:t>7.4 设备技术指标</w:t>
          </w:r>
          <w:r>
            <w:rPr>
              <w:rFonts w:hint="eastAsia" w:cs="宋体"/>
              <w:color w:val="000000" w:themeColor="text1"/>
              <w14:textFill>
                <w14:solidFill>
                  <w14:schemeClr w14:val="tx1"/>
                </w14:solidFill>
              </w14:textFill>
            </w:rPr>
            <w:tab/>
          </w:r>
          <w:r>
            <w:rPr>
              <w:rFonts w:hint="eastAsia" w:cs="宋体"/>
              <w:color w:val="000000" w:themeColor="text1"/>
              <w14:textFill>
                <w14:solidFill>
                  <w14:schemeClr w14:val="tx1"/>
                </w14:solidFill>
              </w14:textFill>
            </w:rPr>
            <w:fldChar w:fldCharType="begin"/>
          </w:r>
          <w:r>
            <w:rPr>
              <w:rFonts w:hint="eastAsia" w:cs="宋体"/>
              <w:color w:val="000000" w:themeColor="text1"/>
              <w14:textFill>
                <w14:solidFill>
                  <w14:schemeClr w14:val="tx1"/>
                </w14:solidFill>
              </w14:textFill>
            </w:rPr>
            <w:instrText xml:space="preserve"> PAGEREF _Toc5702 \h </w:instrText>
          </w:r>
          <w:r>
            <w:rPr>
              <w:rFonts w:hint="eastAsia" w:cs="宋体"/>
              <w:color w:val="000000" w:themeColor="text1"/>
              <w14:textFill>
                <w14:solidFill>
                  <w14:schemeClr w14:val="tx1"/>
                </w14:solidFill>
              </w14:textFill>
            </w:rPr>
            <w:fldChar w:fldCharType="separate"/>
          </w:r>
          <w:r>
            <w:rPr>
              <w:rFonts w:hint="eastAsia" w:cs="宋体"/>
              <w:color w:val="000000" w:themeColor="text1"/>
              <w14:textFill>
                <w14:solidFill>
                  <w14:schemeClr w14:val="tx1"/>
                </w14:solidFill>
              </w14:textFill>
            </w:rPr>
            <w:t>6</w:t>
          </w:r>
          <w:r>
            <w:rPr>
              <w:rFonts w:hint="eastAsia" w:cs="宋体"/>
              <w:color w:val="000000" w:themeColor="text1"/>
              <w14:textFill>
                <w14:solidFill>
                  <w14:schemeClr w14:val="tx1"/>
                </w14:solidFill>
              </w14:textFill>
            </w:rPr>
            <w:fldChar w:fldCharType="end"/>
          </w:r>
          <w:r>
            <w:rPr>
              <w:rFonts w:hint="eastAsia" w:cs="宋体"/>
              <w:color w:val="000000" w:themeColor="text1"/>
              <w14:textFill>
                <w14:solidFill>
                  <w14:schemeClr w14:val="tx1"/>
                </w14:solidFill>
              </w14:textFill>
            </w:rPr>
            <w:fldChar w:fldCharType="end"/>
          </w:r>
        </w:p>
        <w:p w14:paraId="32413221">
          <w:pPr>
            <w:pStyle w:val="20"/>
            <w:tabs>
              <w:tab w:val="right" w:leader="dot" w:pos="9354"/>
            </w:tabs>
            <w:rPr>
              <w:rFonts w:hint="eastAsia"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"_Toc24019" </w:instrText>
          </w:r>
          <w:r>
            <w:rPr>
              <w:color w:val="000000" w:themeColor="text1"/>
              <w14:textFill>
                <w14:solidFill>
                  <w14:schemeClr w14:val="tx1"/>
                </w14:solidFill>
              </w14:textFill>
            </w:rPr>
            <w:fldChar w:fldCharType="separate"/>
          </w:r>
          <w:r>
            <w:rPr>
              <w:rFonts w:hint="eastAsia" w:hAnsi="宋体" w:cs="宋体"/>
              <w:color w:val="000000" w:themeColor="text1"/>
              <w14:textFill>
                <w14:solidFill>
                  <w14:schemeClr w14:val="tx1"/>
                </w14:solidFill>
              </w14:textFill>
            </w:rPr>
            <w:t>8 安装调试</w:t>
          </w:r>
          <w:r>
            <w:rPr>
              <w:rFonts w:hint="eastAsia" w:hAnsi="宋体" w:cs="宋体"/>
              <w:color w:val="000000" w:themeColor="text1"/>
              <w14:textFill>
                <w14:solidFill>
                  <w14:schemeClr w14:val="tx1"/>
                </w14:solidFill>
              </w14:textFill>
            </w:rPr>
            <w:tab/>
          </w:r>
          <w:r>
            <w:rPr>
              <w:rFonts w:hint="eastAsia" w:hAnsi="宋体" w:cs="宋体"/>
              <w:color w:val="000000" w:themeColor="text1"/>
              <w14:textFill>
                <w14:solidFill>
                  <w14:schemeClr w14:val="tx1"/>
                </w14:solidFill>
              </w14:textFill>
            </w:rPr>
            <w:fldChar w:fldCharType="begin"/>
          </w:r>
          <w:r>
            <w:rPr>
              <w:rFonts w:hint="eastAsia" w:hAnsi="宋体" w:cs="宋体"/>
              <w:color w:val="000000" w:themeColor="text1"/>
              <w14:textFill>
                <w14:solidFill>
                  <w14:schemeClr w14:val="tx1"/>
                </w14:solidFill>
              </w14:textFill>
            </w:rPr>
            <w:instrText xml:space="preserve"> PAGEREF _Toc24019 \h </w:instrText>
          </w:r>
          <w:r>
            <w:rPr>
              <w:rFonts w:hint="eastAsia" w:hAnsi="宋体" w:cs="宋体"/>
              <w:color w:val="000000" w:themeColor="text1"/>
              <w14:textFill>
                <w14:solidFill>
                  <w14:schemeClr w14:val="tx1"/>
                </w14:solidFill>
              </w14:textFill>
            </w:rPr>
            <w:fldChar w:fldCharType="separate"/>
          </w:r>
          <w:r>
            <w:rPr>
              <w:rFonts w:hint="eastAsia" w:hAnsi="宋体" w:cs="宋体"/>
              <w:color w:val="000000" w:themeColor="text1"/>
              <w14:textFill>
                <w14:solidFill>
                  <w14:schemeClr w14:val="tx1"/>
                </w14:solidFill>
              </w14:textFill>
            </w:rPr>
            <w:t>7</w:t>
          </w:r>
          <w:r>
            <w:rPr>
              <w:rFonts w:hint="eastAsia" w:hAnsi="宋体" w:cs="宋体"/>
              <w:color w:val="000000" w:themeColor="text1"/>
              <w14:textFill>
                <w14:solidFill>
                  <w14:schemeClr w14:val="tx1"/>
                </w14:solidFill>
              </w14:textFill>
            </w:rPr>
            <w:fldChar w:fldCharType="end"/>
          </w:r>
          <w:r>
            <w:rPr>
              <w:rFonts w:hint="eastAsia" w:hAnsi="宋体" w:cs="宋体"/>
              <w:color w:val="000000" w:themeColor="text1"/>
              <w14:textFill>
                <w14:solidFill>
                  <w14:schemeClr w14:val="tx1"/>
                </w14:solidFill>
              </w14:textFill>
            </w:rPr>
            <w:fldChar w:fldCharType="end"/>
          </w:r>
        </w:p>
        <w:p w14:paraId="0A2CF7DB">
          <w:pPr>
            <w:pStyle w:val="25"/>
            <w:tabs>
              <w:tab w:val="right" w:leader="dot" w:pos="9354"/>
              <w:tab w:val="clear" w:pos="9344"/>
            </w:tabs>
            <w:rPr>
              <w:rFonts w:hint="eastAsia"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"_Toc12465" </w:instrText>
          </w:r>
          <w:r>
            <w:rPr>
              <w:color w:val="000000" w:themeColor="text1"/>
              <w14:textFill>
                <w14:solidFill>
                  <w14:schemeClr w14:val="tx1"/>
                </w14:solidFill>
              </w14:textFill>
            </w:rPr>
            <w:fldChar w:fldCharType="separate"/>
          </w:r>
          <w:r>
            <w:rPr>
              <w:rFonts w:hint="eastAsia" w:cs="宋体"/>
              <w:color w:val="000000" w:themeColor="text1"/>
              <w:kern w:val="0"/>
              <w14:textFill>
                <w14:solidFill>
                  <w14:schemeClr w14:val="tx1"/>
                </w14:solidFill>
              </w14:textFill>
              <w14:scene3d>
                <w14:lightRig w14:rig="threePt" w14:dir="t">
                  <w14:rot w14:lat="0" w14:lon="0" w14:rev="0"/>
                </w14:lightRig>
              </w14:scene3d>
            </w:rPr>
            <w:t xml:space="preserve">8.1 </w:t>
          </w:r>
          <w:r>
            <w:rPr>
              <w:rFonts w:hint="eastAsia" w:cs="宋体"/>
              <w:color w:val="000000" w:themeColor="text1"/>
              <w14:textFill>
                <w14:solidFill>
                  <w14:schemeClr w14:val="tx1"/>
                </w14:solidFill>
              </w14:textFill>
            </w:rPr>
            <w:t>一般规定</w:t>
          </w:r>
          <w:r>
            <w:rPr>
              <w:rFonts w:hint="eastAsia" w:cs="宋体"/>
              <w:color w:val="000000" w:themeColor="text1"/>
              <w14:textFill>
                <w14:solidFill>
                  <w14:schemeClr w14:val="tx1"/>
                </w14:solidFill>
              </w14:textFill>
            </w:rPr>
            <w:tab/>
          </w:r>
          <w:r>
            <w:rPr>
              <w:rFonts w:hint="eastAsia" w:cs="宋体"/>
              <w:color w:val="000000" w:themeColor="text1"/>
              <w14:textFill>
                <w14:solidFill>
                  <w14:schemeClr w14:val="tx1"/>
                </w14:solidFill>
              </w14:textFill>
            </w:rPr>
            <w:fldChar w:fldCharType="begin"/>
          </w:r>
          <w:r>
            <w:rPr>
              <w:rFonts w:hint="eastAsia" w:cs="宋体"/>
              <w:color w:val="000000" w:themeColor="text1"/>
              <w14:textFill>
                <w14:solidFill>
                  <w14:schemeClr w14:val="tx1"/>
                </w14:solidFill>
              </w14:textFill>
            </w:rPr>
            <w:instrText xml:space="preserve"> PAGEREF _Toc12465 \h </w:instrText>
          </w:r>
          <w:r>
            <w:rPr>
              <w:rFonts w:hint="eastAsia" w:cs="宋体"/>
              <w:color w:val="000000" w:themeColor="text1"/>
              <w14:textFill>
                <w14:solidFill>
                  <w14:schemeClr w14:val="tx1"/>
                </w14:solidFill>
              </w14:textFill>
            </w:rPr>
            <w:fldChar w:fldCharType="separate"/>
          </w:r>
          <w:r>
            <w:rPr>
              <w:rFonts w:hint="eastAsia" w:cs="宋体"/>
              <w:color w:val="000000" w:themeColor="text1"/>
              <w14:textFill>
                <w14:solidFill>
                  <w14:schemeClr w14:val="tx1"/>
                </w14:solidFill>
              </w14:textFill>
            </w:rPr>
            <w:t>7</w:t>
          </w:r>
          <w:r>
            <w:rPr>
              <w:rFonts w:hint="eastAsia" w:cs="宋体"/>
              <w:color w:val="000000" w:themeColor="text1"/>
              <w14:textFill>
                <w14:solidFill>
                  <w14:schemeClr w14:val="tx1"/>
                </w14:solidFill>
              </w14:textFill>
            </w:rPr>
            <w:fldChar w:fldCharType="end"/>
          </w:r>
          <w:r>
            <w:rPr>
              <w:rFonts w:hint="eastAsia" w:cs="宋体"/>
              <w:color w:val="000000" w:themeColor="text1"/>
              <w14:textFill>
                <w14:solidFill>
                  <w14:schemeClr w14:val="tx1"/>
                </w14:solidFill>
              </w14:textFill>
            </w:rPr>
            <w:fldChar w:fldCharType="end"/>
          </w:r>
        </w:p>
        <w:p w14:paraId="7A2D3431">
          <w:pPr>
            <w:pStyle w:val="25"/>
            <w:tabs>
              <w:tab w:val="right" w:leader="dot" w:pos="9354"/>
              <w:tab w:val="clear" w:pos="9344"/>
            </w:tabs>
            <w:rPr>
              <w:rFonts w:hint="eastAsia"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"_Toc12664" </w:instrText>
          </w:r>
          <w:r>
            <w:rPr>
              <w:color w:val="000000" w:themeColor="text1"/>
              <w14:textFill>
                <w14:solidFill>
                  <w14:schemeClr w14:val="tx1"/>
                </w14:solidFill>
              </w14:textFill>
            </w:rPr>
            <w:fldChar w:fldCharType="separate"/>
          </w:r>
          <w:r>
            <w:rPr>
              <w:rFonts w:hint="eastAsia" w:cs="宋体"/>
              <w:color w:val="000000" w:themeColor="text1"/>
              <w:kern w:val="0"/>
              <w14:textFill>
                <w14:solidFill>
                  <w14:schemeClr w14:val="tx1"/>
                </w14:solidFill>
              </w14:textFill>
              <w14:scene3d>
                <w14:lightRig w14:rig="threePt" w14:dir="t">
                  <w14:rot w14:lat="0" w14:lon="0" w14:rev="0"/>
                </w14:lightRig>
              </w14:scene3d>
            </w:rPr>
            <w:t xml:space="preserve">8.2 </w:t>
          </w:r>
          <w:r>
            <w:rPr>
              <w:rFonts w:hint="eastAsia" w:cs="宋体"/>
              <w:color w:val="000000" w:themeColor="text1"/>
              <w14:textFill>
                <w14:solidFill>
                  <w14:schemeClr w14:val="tx1"/>
                </w14:solidFill>
              </w14:textFill>
            </w:rPr>
            <w:t>设备安装</w:t>
          </w:r>
          <w:r>
            <w:rPr>
              <w:rFonts w:hint="eastAsia" w:cs="宋体"/>
              <w:color w:val="000000" w:themeColor="text1"/>
              <w14:textFill>
                <w14:solidFill>
                  <w14:schemeClr w14:val="tx1"/>
                </w14:solidFill>
              </w14:textFill>
            </w:rPr>
            <w:tab/>
          </w:r>
          <w:r>
            <w:rPr>
              <w:rFonts w:hint="eastAsia" w:cs="宋体"/>
              <w:color w:val="000000" w:themeColor="text1"/>
              <w14:textFill>
                <w14:solidFill>
                  <w14:schemeClr w14:val="tx1"/>
                </w14:solidFill>
              </w14:textFill>
            </w:rPr>
            <w:fldChar w:fldCharType="begin"/>
          </w:r>
          <w:r>
            <w:rPr>
              <w:rFonts w:hint="eastAsia" w:cs="宋体"/>
              <w:color w:val="000000" w:themeColor="text1"/>
              <w14:textFill>
                <w14:solidFill>
                  <w14:schemeClr w14:val="tx1"/>
                </w14:solidFill>
              </w14:textFill>
            </w:rPr>
            <w:instrText xml:space="preserve"> PAGEREF _Toc12664 \h </w:instrText>
          </w:r>
          <w:r>
            <w:rPr>
              <w:rFonts w:hint="eastAsia" w:cs="宋体"/>
              <w:color w:val="000000" w:themeColor="text1"/>
              <w14:textFill>
                <w14:solidFill>
                  <w14:schemeClr w14:val="tx1"/>
                </w14:solidFill>
              </w14:textFill>
            </w:rPr>
            <w:fldChar w:fldCharType="separate"/>
          </w:r>
          <w:r>
            <w:rPr>
              <w:rFonts w:hint="eastAsia" w:cs="宋体"/>
              <w:color w:val="000000" w:themeColor="text1"/>
              <w14:textFill>
                <w14:solidFill>
                  <w14:schemeClr w14:val="tx1"/>
                </w14:solidFill>
              </w14:textFill>
            </w:rPr>
            <w:t>7</w:t>
          </w:r>
          <w:r>
            <w:rPr>
              <w:rFonts w:hint="eastAsia" w:cs="宋体"/>
              <w:color w:val="000000" w:themeColor="text1"/>
              <w14:textFill>
                <w14:solidFill>
                  <w14:schemeClr w14:val="tx1"/>
                </w14:solidFill>
              </w14:textFill>
            </w:rPr>
            <w:fldChar w:fldCharType="end"/>
          </w:r>
          <w:r>
            <w:rPr>
              <w:rFonts w:hint="eastAsia" w:cs="宋体"/>
              <w:color w:val="000000" w:themeColor="text1"/>
              <w14:textFill>
                <w14:solidFill>
                  <w14:schemeClr w14:val="tx1"/>
                </w14:solidFill>
              </w14:textFill>
            </w:rPr>
            <w:fldChar w:fldCharType="end"/>
          </w:r>
        </w:p>
        <w:p w14:paraId="33383F60">
          <w:pPr>
            <w:pStyle w:val="25"/>
            <w:tabs>
              <w:tab w:val="right" w:leader="dot" w:pos="9354"/>
              <w:tab w:val="clear" w:pos="9344"/>
            </w:tabs>
            <w:rPr>
              <w:rFonts w:hint="eastAsia"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"_Toc8495" </w:instrText>
          </w:r>
          <w:r>
            <w:rPr>
              <w:color w:val="000000" w:themeColor="text1"/>
              <w14:textFill>
                <w14:solidFill>
                  <w14:schemeClr w14:val="tx1"/>
                </w14:solidFill>
              </w14:textFill>
            </w:rPr>
            <w:fldChar w:fldCharType="separate"/>
          </w:r>
          <w:r>
            <w:rPr>
              <w:rFonts w:hint="eastAsia" w:cs="宋体"/>
              <w:color w:val="000000" w:themeColor="text1"/>
              <w:kern w:val="0"/>
              <w14:textFill>
                <w14:solidFill>
                  <w14:schemeClr w14:val="tx1"/>
                </w14:solidFill>
              </w14:textFill>
              <w14:scene3d>
                <w14:lightRig w14:rig="threePt" w14:dir="t">
                  <w14:rot w14:lat="0" w14:lon="0" w14:rev="0"/>
                </w14:lightRig>
              </w14:scene3d>
            </w:rPr>
            <w:t xml:space="preserve">8.3 </w:t>
          </w:r>
          <w:r>
            <w:rPr>
              <w:rFonts w:hint="eastAsia" w:cs="宋体"/>
              <w:color w:val="000000" w:themeColor="text1"/>
              <w14:textFill>
                <w14:solidFill>
                  <w14:schemeClr w14:val="tx1"/>
                </w14:solidFill>
              </w14:textFill>
            </w:rPr>
            <w:t>系统调试</w:t>
          </w:r>
          <w:r>
            <w:rPr>
              <w:rFonts w:hint="eastAsia" w:cs="宋体"/>
              <w:color w:val="000000" w:themeColor="text1"/>
              <w14:textFill>
                <w14:solidFill>
                  <w14:schemeClr w14:val="tx1"/>
                </w14:solidFill>
              </w14:textFill>
            </w:rPr>
            <w:tab/>
          </w:r>
          <w:r>
            <w:rPr>
              <w:rFonts w:hint="eastAsia" w:cs="宋体"/>
              <w:color w:val="000000" w:themeColor="text1"/>
              <w14:textFill>
                <w14:solidFill>
                  <w14:schemeClr w14:val="tx1"/>
                </w14:solidFill>
              </w14:textFill>
            </w:rPr>
            <w:fldChar w:fldCharType="begin"/>
          </w:r>
          <w:r>
            <w:rPr>
              <w:rFonts w:hint="eastAsia" w:cs="宋体"/>
              <w:color w:val="000000" w:themeColor="text1"/>
              <w14:textFill>
                <w14:solidFill>
                  <w14:schemeClr w14:val="tx1"/>
                </w14:solidFill>
              </w14:textFill>
            </w:rPr>
            <w:instrText xml:space="preserve"> PAGEREF _Toc8495 \h </w:instrText>
          </w:r>
          <w:r>
            <w:rPr>
              <w:rFonts w:hint="eastAsia" w:cs="宋体"/>
              <w:color w:val="000000" w:themeColor="text1"/>
              <w14:textFill>
                <w14:solidFill>
                  <w14:schemeClr w14:val="tx1"/>
                </w14:solidFill>
              </w14:textFill>
            </w:rPr>
            <w:fldChar w:fldCharType="separate"/>
          </w:r>
          <w:r>
            <w:rPr>
              <w:rFonts w:hint="eastAsia" w:cs="宋体"/>
              <w:color w:val="000000" w:themeColor="text1"/>
              <w14:textFill>
                <w14:solidFill>
                  <w14:schemeClr w14:val="tx1"/>
                </w14:solidFill>
              </w14:textFill>
            </w:rPr>
            <w:t>7</w:t>
          </w:r>
          <w:r>
            <w:rPr>
              <w:rFonts w:hint="eastAsia" w:cs="宋体"/>
              <w:color w:val="000000" w:themeColor="text1"/>
              <w14:textFill>
                <w14:solidFill>
                  <w14:schemeClr w14:val="tx1"/>
                </w14:solidFill>
              </w14:textFill>
            </w:rPr>
            <w:fldChar w:fldCharType="end"/>
          </w:r>
          <w:r>
            <w:rPr>
              <w:rFonts w:hint="eastAsia" w:cs="宋体"/>
              <w:color w:val="000000" w:themeColor="text1"/>
              <w14:textFill>
                <w14:solidFill>
                  <w14:schemeClr w14:val="tx1"/>
                </w14:solidFill>
              </w14:textFill>
            </w:rPr>
            <w:fldChar w:fldCharType="end"/>
          </w:r>
        </w:p>
        <w:p w14:paraId="0FE41E38">
          <w:pPr>
            <w:pStyle w:val="20"/>
            <w:tabs>
              <w:tab w:val="right" w:leader="dot" w:pos="9354"/>
            </w:tabs>
            <w:rPr>
              <w:rFonts w:hint="eastAsia" w:hAnsi="宋体"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"_Toc8537" </w:instrText>
          </w:r>
          <w:r>
            <w:rPr>
              <w:color w:val="000000" w:themeColor="text1"/>
              <w14:textFill>
                <w14:solidFill>
                  <w14:schemeClr w14:val="tx1"/>
                </w14:solidFill>
              </w14:textFill>
            </w:rPr>
            <w:fldChar w:fldCharType="separate"/>
          </w:r>
          <w:r>
            <w:rPr>
              <w:rFonts w:hint="eastAsia" w:hAnsi="宋体" w:cs="宋体"/>
              <w:color w:val="000000" w:themeColor="text1"/>
              <w14:textFill>
                <w14:solidFill>
                  <w14:schemeClr w14:val="tx1"/>
                </w14:solidFill>
              </w14:textFill>
            </w:rPr>
            <w:t>9 运行维护</w:t>
          </w:r>
          <w:r>
            <w:rPr>
              <w:rFonts w:hint="eastAsia" w:hAnsi="宋体" w:cs="宋体"/>
              <w:color w:val="000000" w:themeColor="text1"/>
              <w14:textFill>
                <w14:solidFill>
                  <w14:schemeClr w14:val="tx1"/>
                </w14:solidFill>
              </w14:textFill>
            </w:rPr>
            <w:tab/>
          </w:r>
          <w:r>
            <w:rPr>
              <w:rFonts w:hint="eastAsia" w:hAnsi="宋体" w:cs="宋体"/>
              <w:color w:val="000000" w:themeColor="text1"/>
              <w14:textFill>
                <w14:solidFill>
                  <w14:schemeClr w14:val="tx1"/>
                </w14:solidFill>
              </w14:textFill>
            </w:rPr>
            <w:fldChar w:fldCharType="begin"/>
          </w:r>
          <w:r>
            <w:rPr>
              <w:rFonts w:hint="eastAsia" w:hAnsi="宋体" w:cs="宋体"/>
              <w:color w:val="000000" w:themeColor="text1"/>
              <w14:textFill>
                <w14:solidFill>
                  <w14:schemeClr w14:val="tx1"/>
                </w14:solidFill>
              </w14:textFill>
            </w:rPr>
            <w:instrText xml:space="preserve"> PAGEREF _Toc8537 \h </w:instrText>
          </w:r>
          <w:r>
            <w:rPr>
              <w:rFonts w:hint="eastAsia" w:hAnsi="宋体" w:cs="宋体"/>
              <w:color w:val="000000" w:themeColor="text1"/>
              <w14:textFill>
                <w14:solidFill>
                  <w14:schemeClr w14:val="tx1"/>
                </w14:solidFill>
              </w14:textFill>
            </w:rPr>
            <w:fldChar w:fldCharType="separate"/>
          </w:r>
          <w:r>
            <w:rPr>
              <w:rFonts w:hint="eastAsia" w:hAnsi="宋体" w:cs="宋体"/>
              <w:color w:val="000000" w:themeColor="text1"/>
              <w14:textFill>
                <w14:solidFill>
                  <w14:schemeClr w14:val="tx1"/>
                </w14:solidFill>
              </w14:textFill>
            </w:rPr>
            <w:t>8</w:t>
          </w:r>
          <w:r>
            <w:rPr>
              <w:rFonts w:hint="eastAsia" w:hAnsi="宋体" w:cs="宋体"/>
              <w:color w:val="000000" w:themeColor="text1"/>
              <w14:textFill>
                <w14:solidFill>
                  <w14:schemeClr w14:val="tx1"/>
                </w14:solidFill>
              </w14:textFill>
            </w:rPr>
            <w:fldChar w:fldCharType="end"/>
          </w:r>
          <w:r>
            <w:rPr>
              <w:rFonts w:hint="eastAsia" w:hAnsi="宋体" w:cs="宋体"/>
              <w:color w:val="000000" w:themeColor="text1"/>
              <w14:textFill>
                <w14:solidFill>
                  <w14:schemeClr w14:val="tx1"/>
                </w14:solidFill>
              </w14:textFill>
            </w:rPr>
            <w:fldChar w:fldCharType="end"/>
          </w:r>
        </w:p>
        <w:p w14:paraId="3D6803BD">
          <w:pPr>
            <w:pStyle w:val="25"/>
            <w:tabs>
              <w:tab w:val="right" w:leader="dot" w:pos="9354"/>
              <w:tab w:val="clear" w:pos="9344"/>
            </w:tabs>
            <w:rPr>
              <w:rFonts w:hint="eastAsia"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"_Toc666" </w:instrText>
          </w:r>
          <w:r>
            <w:rPr>
              <w:color w:val="000000" w:themeColor="text1"/>
              <w14:textFill>
                <w14:solidFill>
                  <w14:schemeClr w14:val="tx1"/>
                </w14:solidFill>
              </w14:textFill>
            </w:rPr>
            <w:fldChar w:fldCharType="separate"/>
          </w:r>
          <w:r>
            <w:rPr>
              <w:rFonts w:hint="eastAsia" w:cs="宋体"/>
              <w:color w:val="000000" w:themeColor="text1"/>
              <w:kern w:val="0"/>
              <w14:textFill>
                <w14:solidFill>
                  <w14:schemeClr w14:val="tx1"/>
                </w14:solidFill>
              </w14:textFill>
              <w14:scene3d>
                <w14:lightRig w14:rig="threePt" w14:dir="t">
                  <w14:rot w14:lat="0" w14:lon="0" w14:rev="0"/>
                </w14:lightRig>
              </w14:scene3d>
            </w:rPr>
            <w:t xml:space="preserve">9.1 </w:t>
          </w:r>
          <w:r>
            <w:rPr>
              <w:rFonts w:hint="eastAsia" w:cs="宋体"/>
              <w:color w:val="000000" w:themeColor="text1"/>
              <w14:textFill>
                <w14:solidFill>
                  <w14:schemeClr w14:val="tx1"/>
                </w14:solidFill>
              </w14:textFill>
            </w:rPr>
            <w:t>一般规定</w:t>
          </w:r>
          <w:r>
            <w:rPr>
              <w:rFonts w:hint="eastAsia" w:cs="宋体"/>
              <w:color w:val="000000" w:themeColor="text1"/>
              <w14:textFill>
                <w14:solidFill>
                  <w14:schemeClr w14:val="tx1"/>
                </w14:solidFill>
              </w14:textFill>
            </w:rPr>
            <w:tab/>
          </w:r>
          <w:r>
            <w:rPr>
              <w:rFonts w:hint="eastAsia" w:cs="宋体"/>
              <w:color w:val="000000" w:themeColor="text1"/>
              <w14:textFill>
                <w14:solidFill>
                  <w14:schemeClr w14:val="tx1"/>
                </w14:solidFill>
              </w14:textFill>
            </w:rPr>
            <w:fldChar w:fldCharType="begin"/>
          </w:r>
          <w:r>
            <w:rPr>
              <w:rFonts w:hint="eastAsia" w:cs="宋体"/>
              <w:color w:val="000000" w:themeColor="text1"/>
              <w14:textFill>
                <w14:solidFill>
                  <w14:schemeClr w14:val="tx1"/>
                </w14:solidFill>
              </w14:textFill>
            </w:rPr>
            <w:instrText xml:space="preserve"> PAGEREF _Toc666 \h </w:instrText>
          </w:r>
          <w:r>
            <w:rPr>
              <w:rFonts w:hint="eastAsia" w:cs="宋体"/>
              <w:color w:val="000000" w:themeColor="text1"/>
              <w14:textFill>
                <w14:solidFill>
                  <w14:schemeClr w14:val="tx1"/>
                </w14:solidFill>
              </w14:textFill>
            </w:rPr>
            <w:fldChar w:fldCharType="separate"/>
          </w:r>
          <w:r>
            <w:rPr>
              <w:rFonts w:hint="eastAsia" w:cs="宋体"/>
              <w:color w:val="000000" w:themeColor="text1"/>
              <w14:textFill>
                <w14:solidFill>
                  <w14:schemeClr w14:val="tx1"/>
                </w14:solidFill>
              </w14:textFill>
            </w:rPr>
            <w:t>8</w:t>
          </w:r>
          <w:r>
            <w:rPr>
              <w:rFonts w:hint="eastAsia" w:cs="宋体"/>
              <w:color w:val="000000" w:themeColor="text1"/>
              <w14:textFill>
                <w14:solidFill>
                  <w14:schemeClr w14:val="tx1"/>
                </w14:solidFill>
              </w14:textFill>
            </w:rPr>
            <w:fldChar w:fldCharType="end"/>
          </w:r>
          <w:r>
            <w:rPr>
              <w:rFonts w:hint="eastAsia" w:cs="宋体"/>
              <w:color w:val="000000" w:themeColor="text1"/>
              <w14:textFill>
                <w14:solidFill>
                  <w14:schemeClr w14:val="tx1"/>
                </w14:solidFill>
              </w14:textFill>
            </w:rPr>
            <w:fldChar w:fldCharType="end"/>
          </w:r>
        </w:p>
        <w:p w14:paraId="5A6448BE">
          <w:pPr>
            <w:pStyle w:val="25"/>
            <w:tabs>
              <w:tab w:val="right" w:leader="dot" w:pos="9354"/>
              <w:tab w:val="clear" w:pos="9344"/>
            </w:tabs>
            <w:rPr>
              <w:rFonts w:hint="eastAsia"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"_Toc2696" </w:instrText>
          </w:r>
          <w:r>
            <w:rPr>
              <w:color w:val="000000" w:themeColor="text1"/>
              <w14:textFill>
                <w14:solidFill>
                  <w14:schemeClr w14:val="tx1"/>
                </w14:solidFill>
              </w14:textFill>
            </w:rPr>
            <w:fldChar w:fldCharType="separate"/>
          </w:r>
          <w:r>
            <w:rPr>
              <w:rFonts w:hint="eastAsia" w:cs="宋体"/>
              <w:color w:val="000000" w:themeColor="text1"/>
              <w:kern w:val="0"/>
              <w14:textFill>
                <w14:solidFill>
                  <w14:schemeClr w14:val="tx1"/>
                </w14:solidFill>
              </w14:textFill>
              <w14:scene3d>
                <w14:lightRig w14:rig="threePt" w14:dir="t">
                  <w14:rot w14:lat="0" w14:lon="0" w14:rev="0"/>
                </w14:lightRig>
              </w14:scene3d>
            </w:rPr>
            <w:t xml:space="preserve">9.2 </w:t>
          </w:r>
          <w:r>
            <w:rPr>
              <w:rFonts w:hint="eastAsia" w:cs="宋体"/>
              <w:color w:val="000000" w:themeColor="text1"/>
              <w14:textFill>
                <w14:solidFill>
                  <w14:schemeClr w14:val="tx1"/>
                </w14:solidFill>
              </w14:textFill>
            </w:rPr>
            <w:t>系统运行</w:t>
          </w:r>
          <w:r>
            <w:rPr>
              <w:rFonts w:hint="eastAsia" w:cs="宋体"/>
              <w:color w:val="000000" w:themeColor="text1"/>
              <w14:textFill>
                <w14:solidFill>
                  <w14:schemeClr w14:val="tx1"/>
                </w14:solidFill>
              </w14:textFill>
            </w:rPr>
            <w:tab/>
          </w:r>
          <w:r>
            <w:rPr>
              <w:rFonts w:hint="eastAsia" w:cs="宋体"/>
              <w:color w:val="000000" w:themeColor="text1"/>
              <w14:textFill>
                <w14:solidFill>
                  <w14:schemeClr w14:val="tx1"/>
                </w14:solidFill>
              </w14:textFill>
            </w:rPr>
            <w:fldChar w:fldCharType="begin"/>
          </w:r>
          <w:r>
            <w:rPr>
              <w:rFonts w:hint="eastAsia" w:cs="宋体"/>
              <w:color w:val="000000" w:themeColor="text1"/>
              <w14:textFill>
                <w14:solidFill>
                  <w14:schemeClr w14:val="tx1"/>
                </w14:solidFill>
              </w14:textFill>
            </w:rPr>
            <w:instrText xml:space="preserve"> PAGEREF _Toc2696 \h </w:instrText>
          </w:r>
          <w:r>
            <w:rPr>
              <w:rFonts w:hint="eastAsia" w:cs="宋体"/>
              <w:color w:val="000000" w:themeColor="text1"/>
              <w14:textFill>
                <w14:solidFill>
                  <w14:schemeClr w14:val="tx1"/>
                </w14:solidFill>
              </w14:textFill>
            </w:rPr>
            <w:fldChar w:fldCharType="separate"/>
          </w:r>
          <w:r>
            <w:rPr>
              <w:rFonts w:hint="eastAsia" w:cs="宋体"/>
              <w:color w:val="000000" w:themeColor="text1"/>
              <w14:textFill>
                <w14:solidFill>
                  <w14:schemeClr w14:val="tx1"/>
                </w14:solidFill>
              </w14:textFill>
            </w:rPr>
            <w:t>8</w:t>
          </w:r>
          <w:r>
            <w:rPr>
              <w:rFonts w:hint="eastAsia" w:cs="宋体"/>
              <w:color w:val="000000" w:themeColor="text1"/>
              <w14:textFill>
                <w14:solidFill>
                  <w14:schemeClr w14:val="tx1"/>
                </w14:solidFill>
              </w14:textFill>
            </w:rPr>
            <w:fldChar w:fldCharType="end"/>
          </w:r>
          <w:r>
            <w:rPr>
              <w:rFonts w:hint="eastAsia" w:cs="宋体"/>
              <w:color w:val="000000" w:themeColor="text1"/>
              <w14:textFill>
                <w14:solidFill>
                  <w14:schemeClr w14:val="tx1"/>
                </w14:solidFill>
              </w14:textFill>
            </w:rPr>
            <w:fldChar w:fldCharType="end"/>
          </w:r>
        </w:p>
        <w:p w14:paraId="54478E1E">
          <w:pPr>
            <w:pStyle w:val="25"/>
            <w:tabs>
              <w:tab w:val="right" w:leader="dot" w:pos="9354"/>
              <w:tab w:val="clear" w:pos="9344"/>
            </w:tabs>
            <w:rPr>
              <w:rFonts w:hint="eastAsia" w:cs="宋体"/>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"_Toc15578" </w:instrText>
          </w:r>
          <w:r>
            <w:rPr>
              <w:color w:val="000000" w:themeColor="text1"/>
              <w14:textFill>
                <w14:solidFill>
                  <w14:schemeClr w14:val="tx1"/>
                </w14:solidFill>
              </w14:textFill>
            </w:rPr>
            <w:fldChar w:fldCharType="separate"/>
          </w:r>
          <w:r>
            <w:rPr>
              <w:rFonts w:hint="eastAsia" w:cs="宋体"/>
              <w:color w:val="000000" w:themeColor="text1"/>
              <w:kern w:val="0"/>
              <w14:textFill>
                <w14:solidFill>
                  <w14:schemeClr w14:val="tx1"/>
                </w14:solidFill>
              </w14:textFill>
              <w14:scene3d>
                <w14:lightRig w14:rig="threePt" w14:dir="t">
                  <w14:rot w14:lat="0" w14:lon="0" w14:rev="0"/>
                </w14:lightRig>
              </w14:scene3d>
            </w:rPr>
            <w:t xml:space="preserve">9.3 </w:t>
          </w:r>
          <w:r>
            <w:rPr>
              <w:rFonts w:hint="eastAsia" w:cs="宋体"/>
              <w:color w:val="000000" w:themeColor="text1"/>
              <w14:textFill>
                <w14:solidFill>
                  <w14:schemeClr w14:val="tx1"/>
                </w14:solidFill>
              </w14:textFill>
            </w:rPr>
            <w:t>维护保养</w:t>
          </w:r>
          <w:r>
            <w:rPr>
              <w:rFonts w:hint="eastAsia" w:cs="宋体"/>
              <w:color w:val="000000" w:themeColor="text1"/>
              <w14:textFill>
                <w14:solidFill>
                  <w14:schemeClr w14:val="tx1"/>
                </w14:solidFill>
              </w14:textFill>
            </w:rPr>
            <w:tab/>
          </w:r>
          <w:r>
            <w:rPr>
              <w:rFonts w:hint="eastAsia" w:cs="宋体"/>
              <w:color w:val="000000" w:themeColor="text1"/>
              <w14:textFill>
                <w14:solidFill>
                  <w14:schemeClr w14:val="tx1"/>
                </w14:solidFill>
              </w14:textFill>
            </w:rPr>
            <w:fldChar w:fldCharType="begin"/>
          </w:r>
          <w:r>
            <w:rPr>
              <w:rFonts w:hint="eastAsia" w:cs="宋体"/>
              <w:color w:val="000000" w:themeColor="text1"/>
              <w14:textFill>
                <w14:solidFill>
                  <w14:schemeClr w14:val="tx1"/>
                </w14:solidFill>
              </w14:textFill>
            </w:rPr>
            <w:instrText xml:space="preserve"> PAGEREF _Toc15578 \h </w:instrText>
          </w:r>
          <w:r>
            <w:rPr>
              <w:rFonts w:hint="eastAsia" w:cs="宋体"/>
              <w:color w:val="000000" w:themeColor="text1"/>
              <w14:textFill>
                <w14:solidFill>
                  <w14:schemeClr w14:val="tx1"/>
                </w14:solidFill>
              </w14:textFill>
            </w:rPr>
            <w:fldChar w:fldCharType="separate"/>
          </w:r>
          <w:r>
            <w:rPr>
              <w:rFonts w:hint="eastAsia" w:cs="宋体"/>
              <w:color w:val="000000" w:themeColor="text1"/>
              <w14:textFill>
                <w14:solidFill>
                  <w14:schemeClr w14:val="tx1"/>
                </w14:solidFill>
              </w14:textFill>
            </w:rPr>
            <w:t>8</w:t>
          </w:r>
          <w:r>
            <w:rPr>
              <w:rFonts w:hint="eastAsia" w:cs="宋体"/>
              <w:color w:val="000000" w:themeColor="text1"/>
              <w14:textFill>
                <w14:solidFill>
                  <w14:schemeClr w14:val="tx1"/>
                </w14:solidFill>
              </w14:textFill>
            </w:rPr>
            <w:fldChar w:fldCharType="end"/>
          </w:r>
          <w:r>
            <w:rPr>
              <w:rFonts w:hint="eastAsia" w:cs="宋体"/>
              <w:color w:val="000000" w:themeColor="text1"/>
              <w14:textFill>
                <w14:solidFill>
                  <w14:schemeClr w14:val="tx1"/>
                </w14:solidFill>
              </w14:textFill>
            </w:rPr>
            <w:fldChar w:fldCharType="end"/>
          </w:r>
        </w:p>
        <w:p w14:paraId="582400B8">
          <w:pPr>
            <w:pStyle w:val="25"/>
            <w:tabs>
              <w:tab w:val="right" w:leader="dot" w:pos="9354"/>
              <w:tab w:val="clear" w:pos="9344"/>
            </w:tabs>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fldChar w:fldCharType="begin"/>
          </w:r>
          <w:r>
            <w:rPr>
              <w:rFonts w:hint="eastAsia" w:cs="宋体"/>
              <w:color w:val="000000" w:themeColor="text1"/>
              <w14:textFill>
                <w14:solidFill>
                  <w14:schemeClr w14:val="tx1"/>
                </w14:solidFill>
              </w14:textFill>
            </w:rPr>
            <w:instrText xml:space="preserve"> HYPERLINK \l _Toc8194 </w:instrText>
          </w:r>
          <w:r>
            <w:rPr>
              <w:rFonts w:hint="eastAsia" w:cs="宋体"/>
              <w:color w:val="000000" w:themeColor="text1"/>
              <w14:textFill>
                <w14:solidFill>
                  <w14:schemeClr w14:val="tx1"/>
                </w14:solidFill>
              </w14:textFill>
            </w:rPr>
            <w:fldChar w:fldCharType="separate"/>
          </w:r>
          <w:r>
            <w:rPr>
              <w:rFonts w:hint="eastAsia" w:cs="宋体"/>
              <w:color w:val="000000" w:themeColor="text1"/>
              <w:kern w:val="0"/>
              <w14:textFill>
                <w14:solidFill>
                  <w14:schemeClr w14:val="tx1"/>
                </w14:solidFill>
              </w14:textFill>
              <w14:scene3d>
                <w14:lightRig w14:rig="threePt" w14:dir="t">
                  <w14:rot w14:lat="0" w14:lon="0" w14:rev="0"/>
                </w14:lightRig>
              </w14:scene3d>
            </w:rPr>
            <w:t xml:space="preserve">9.4 </w:t>
          </w:r>
          <w:r>
            <w:rPr>
              <w:rFonts w:hint="eastAsia" w:cs="宋体"/>
              <w:color w:val="000000" w:themeColor="text1"/>
              <w14:textFill>
                <w14:solidFill>
                  <w14:schemeClr w14:val="tx1"/>
                </w14:solidFill>
              </w14:textFill>
            </w:rPr>
            <w:t>扩展和升级</w:t>
          </w:r>
          <w:r>
            <w:rPr>
              <w:rFonts w:hint="eastAsia" w:cs="宋体"/>
              <w:color w:val="000000" w:themeColor="text1"/>
              <w14:textFill>
                <w14:solidFill>
                  <w14:schemeClr w14:val="tx1"/>
                </w14:solidFill>
              </w14:textFill>
            </w:rPr>
            <w:tab/>
          </w:r>
          <w:r>
            <w:rPr>
              <w:rFonts w:hint="eastAsia" w:cs="宋体"/>
              <w:color w:val="000000" w:themeColor="text1"/>
              <w14:textFill>
                <w14:solidFill>
                  <w14:schemeClr w14:val="tx1"/>
                </w14:solidFill>
              </w14:textFill>
            </w:rPr>
            <w:t>8</w:t>
          </w:r>
          <w:r>
            <w:rPr>
              <w:rFonts w:hint="eastAsia" w:cs="宋体"/>
              <w:color w:val="000000" w:themeColor="text1"/>
              <w14:textFill>
                <w14:solidFill>
                  <w14:schemeClr w14:val="tx1"/>
                </w14:solidFill>
              </w14:textFill>
            </w:rPr>
            <w:fldChar w:fldCharType="end"/>
          </w:r>
        </w:p>
        <w:p w14:paraId="783C7B4A">
          <w:pPr>
            <w:pStyle w:val="20"/>
            <w:tabs>
              <w:tab w:val="right" w:leader="dot" w:pos="9354"/>
            </w:tabs>
            <w:rPr>
              <w:rFonts w:hint="eastAsia"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fldChar w:fldCharType="begin"/>
          </w:r>
          <w:r>
            <w:rPr>
              <w:rFonts w:hint="eastAsia" w:hAnsi="宋体" w:cs="宋体"/>
              <w:color w:val="000000" w:themeColor="text1"/>
              <w14:textFill>
                <w14:solidFill>
                  <w14:schemeClr w14:val="tx1"/>
                </w14:solidFill>
              </w14:textFill>
            </w:rPr>
            <w:instrText xml:space="preserve"> HYPERLINK \l _Toc16098 </w:instrText>
          </w:r>
          <w:r>
            <w:rPr>
              <w:rFonts w:hint="eastAsia" w:hAnsi="宋体" w:cs="宋体"/>
              <w:color w:val="000000" w:themeColor="text1"/>
              <w14:textFill>
                <w14:solidFill>
                  <w14:schemeClr w14:val="tx1"/>
                </w14:solidFill>
              </w14:textFill>
            </w:rPr>
            <w:fldChar w:fldCharType="separate"/>
          </w:r>
          <w:r>
            <w:rPr>
              <w:rFonts w:hint="eastAsia" w:hAnsi="宋体" w:cs="宋体"/>
              <w:color w:val="000000" w:themeColor="text1"/>
              <w14:textFill>
                <w14:solidFill>
                  <w14:schemeClr w14:val="tx1"/>
                </w14:solidFill>
              </w14:textFill>
            </w:rPr>
            <w:t>附录A（规范性） 视频监控安装位置及数量</w:t>
          </w:r>
          <w:r>
            <w:rPr>
              <w:rFonts w:hint="eastAsia" w:hAnsi="宋体" w:cs="宋体"/>
              <w:color w:val="000000" w:themeColor="text1"/>
              <w14:textFill>
                <w14:solidFill>
                  <w14:schemeClr w14:val="tx1"/>
                </w14:solidFill>
              </w14:textFill>
            </w:rPr>
            <w:tab/>
          </w:r>
          <w:r>
            <w:rPr>
              <w:rFonts w:hint="eastAsia" w:hAnsi="宋体" w:cs="宋体"/>
              <w:color w:val="000000" w:themeColor="text1"/>
              <w14:textFill>
                <w14:solidFill>
                  <w14:schemeClr w14:val="tx1"/>
                </w14:solidFill>
              </w14:textFill>
            </w:rPr>
            <w:t>9</w:t>
          </w:r>
          <w:r>
            <w:rPr>
              <w:rFonts w:hint="eastAsia" w:hAnsi="宋体" w:cs="宋体"/>
              <w:color w:val="000000" w:themeColor="text1"/>
              <w14:textFill>
                <w14:solidFill>
                  <w14:schemeClr w14:val="tx1"/>
                </w14:solidFill>
              </w14:textFill>
            </w:rPr>
            <w:fldChar w:fldCharType="end"/>
          </w:r>
        </w:p>
        <w:p w14:paraId="4352CE07">
          <w:pPr>
            <w:pStyle w:val="20"/>
            <w:tabs>
              <w:tab w:val="right" w:leader="dot" w:pos="9354"/>
            </w:tabs>
            <w:rPr>
              <w:rFonts w:hint="eastAsia"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fldChar w:fldCharType="begin"/>
          </w:r>
          <w:r>
            <w:rPr>
              <w:rFonts w:hint="eastAsia" w:hAnsi="宋体" w:cs="宋体"/>
              <w:color w:val="000000" w:themeColor="text1"/>
              <w14:textFill>
                <w14:solidFill>
                  <w14:schemeClr w14:val="tx1"/>
                </w14:solidFill>
              </w14:textFill>
            </w:rPr>
            <w:instrText xml:space="preserve"> HYPERLINK \l _Toc9518 </w:instrText>
          </w:r>
          <w:r>
            <w:rPr>
              <w:rFonts w:hint="eastAsia" w:hAnsi="宋体" w:cs="宋体"/>
              <w:color w:val="000000" w:themeColor="text1"/>
              <w14:textFill>
                <w14:solidFill>
                  <w14:schemeClr w14:val="tx1"/>
                </w14:solidFill>
              </w14:textFill>
            </w:rPr>
            <w:fldChar w:fldCharType="separate"/>
          </w:r>
          <w:r>
            <w:rPr>
              <w:rFonts w:hint="eastAsia" w:hAnsi="宋体" w:cs="宋体"/>
              <w:color w:val="000000" w:themeColor="text1"/>
              <w14:textFill>
                <w14:solidFill>
                  <w14:schemeClr w14:val="tx1"/>
                </w14:solidFill>
              </w14:textFill>
            </w:rPr>
            <w:t>附录B（资料性） 视频监控验收记录</w:t>
          </w:r>
          <w:r>
            <w:rPr>
              <w:rFonts w:hint="eastAsia" w:hAnsi="宋体" w:cs="宋体"/>
              <w:color w:val="000000" w:themeColor="text1"/>
              <w14:textFill>
                <w14:solidFill>
                  <w14:schemeClr w14:val="tx1"/>
                </w14:solidFill>
              </w14:textFill>
            </w:rPr>
            <w:tab/>
          </w:r>
          <w:r>
            <w:rPr>
              <w:rFonts w:hint="eastAsia" w:hAnsi="宋体" w:cs="宋体"/>
              <w:color w:val="000000" w:themeColor="text1"/>
              <w14:textFill>
                <w14:solidFill>
                  <w14:schemeClr w14:val="tx1"/>
                </w14:solidFill>
              </w14:textFill>
            </w:rPr>
            <w:t>11</w:t>
          </w:r>
          <w:r>
            <w:rPr>
              <w:rFonts w:hint="eastAsia" w:hAnsi="宋体" w:cs="宋体"/>
              <w:color w:val="000000" w:themeColor="text1"/>
              <w14:textFill>
                <w14:solidFill>
                  <w14:schemeClr w14:val="tx1"/>
                </w14:solidFill>
              </w14:textFill>
            </w:rPr>
            <w:fldChar w:fldCharType="end"/>
          </w:r>
        </w:p>
        <w:p w14:paraId="5AB6BE07">
          <w:pPr>
            <w:pStyle w:val="20"/>
            <w:tabs>
              <w:tab w:val="right" w:leader="dot" w:pos="9354"/>
            </w:tabs>
            <w:rPr>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fldChar w:fldCharType="begin"/>
          </w:r>
          <w:r>
            <w:rPr>
              <w:rFonts w:hint="eastAsia" w:hAnsi="宋体" w:cs="宋体"/>
              <w:color w:val="000000" w:themeColor="text1"/>
              <w14:textFill>
                <w14:solidFill>
                  <w14:schemeClr w14:val="tx1"/>
                </w14:solidFill>
              </w14:textFill>
            </w:rPr>
            <w:instrText xml:space="preserve"> HYPERLINK \l _Toc5554 </w:instrText>
          </w:r>
          <w:r>
            <w:rPr>
              <w:rFonts w:hint="eastAsia" w:hAnsi="宋体" w:cs="宋体"/>
              <w:color w:val="000000" w:themeColor="text1"/>
              <w14:textFill>
                <w14:solidFill>
                  <w14:schemeClr w14:val="tx1"/>
                </w14:solidFill>
              </w14:textFill>
            </w:rPr>
            <w:fldChar w:fldCharType="separate"/>
          </w:r>
          <w:r>
            <w:rPr>
              <w:rFonts w:hint="eastAsia" w:hAnsi="宋体" w:cs="宋体"/>
              <w:color w:val="000000" w:themeColor="text1"/>
              <w14:textFill>
                <w14:solidFill>
                  <w14:schemeClr w14:val="tx1"/>
                </w14:solidFill>
              </w14:textFill>
            </w:rPr>
            <w:t>附录C（资料性） 视频监控系统维护记录</w:t>
          </w:r>
          <w:r>
            <w:rPr>
              <w:rFonts w:hint="eastAsia" w:hAnsi="宋体" w:cs="宋体"/>
              <w:color w:val="000000" w:themeColor="text1"/>
              <w14:textFill>
                <w14:solidFill>
                  <w14:schemeClr w14:val="tx1"/>
                </w14:solidFill>
              </w14:textFill>
            </w:rPr>
            <w:tab/>
          </w:r>
          <w:r>
            <w:rPr>
              <w:rFonts w:hint="eastAsia" w:hAnsi="宋体" w:cs="宋体"/>
              <w:color w:val="000000" w:themeColor="text1"/>
              <w14:textFill>
                <w14:solidFill>
                  <w14:schemeClr w14:val="tx1"/>
                </w14:solidFill>
              </w14:textFill>
            </w:rPr>
            <w:t>12</w:t>
          </w:r>
          <w:r>
            <w:rPr>
              <w:rFonts w:hint="eastAsia" w:hAnsi="宋体" w:cs="宋体"/>
              <w:color w:val="000000" w:themeColor="text1"/>
              <w14:textFill>
                <w14:solidFill>
                  <w14:schemeClr w14:val="tx1"/>
                </w14:solidFill>
              </w14:textFill>
            </w:rPr>
            <w:fldChar w:fldCharType="end"/>
          </w:r>
        </w:p>
        <w:p w14:paraId="2FA50A6E">
          <w:pPr>
            <w:spacing w:line="20" w:lineRule="exact"/>
            <w:jc w:val="center"/>
            <w:rPr>
              <w:rFonts w:hint="eastAsia" w:ascii="黑体" w:hAnsi="黑体" w:eastAsia="黑体"/>
              <w:color w:val="000000" w:themeColor="text1"/>
              <w:szCs w:val="32"/>
              <w14:textFill>
                <w14:solidFill>
                  <w14:schemeClr w14:val="tx1"/>
                </w14:solidFill>
              </w14:textFill>
            </w:rPr>
          </w:pPr>
          <w:r>
            <w:rPr>
              <w:rFonts w:hint="eastAsia" w:ascii="宋体" w:hAnsi="宋体" w:cs="宋体"/>
              <w:color w:val="000000" w:themeColor="text1"/>
              <w14:textFill>
                <w14:solidFill>
                  <w14:schemeClr w14:val="tx1"/>
                </w14:solidFill>
              </w14:textFill>
            </w:rPr>
            <w:fldChar w:fldCharType="end"/>
          </w:r>
        </w:p>
      </w:sdtContent>
    </w:sdt>
    <w:p w14:paraId="698DE969">
      <w:pPr>
        <w:spacing w:line="20" w:lineRule="exact"/>
        <w:jc w:val="center"/>
        <w:rPr>
          <w:rFonts w:hint="eastAsia" w:ascii="黑体" w:hAnsi="黑体" w:eastAsia="黑体"/>
          <w:color w:val="000000" w:themeColor="text1"/>
          <w:szCs w:val="32"/>
          <w14:textFill>
            <w14:solidFill>
              <w14:schemeClr w14:val="tx1"/>
            </w14:solidFill>
          </w14:textFill>
        </w:rPr>
        <w:sectPr>
          <w:headerReference r:id="rId11" w:type="default"/>
          <w:footerReference r:id="rId12" w:type="default"/>
          <w:pgSz w:w="11906" w:h="16838"/>
          <w:pgMar w:top="1928" w:right="1134" w:bottom="1134" w:left="1134" w:header="1418" w:footer="1134" w:gutter="284"/>
          <w:pgNumType w:fmt="upperRoman" w:start="1"/>
          <w:cols w:space="425" w:num="1"/>
          <w:formProt w:val="0"/>
          <w:docGrid w:type="lines" w:linePitch="312" w:charSpace="0"/>
        </w:sectPr>
      </w:pPr>
    </w:p>
    <w:p w14:paraId="04405DFB">
      <w:pPr>
        <w:keepNext/>
        <w:pageBreakBefore/>
        <w:shd w:val="clear" w:color="FFFFFF" w:fill="FFFFFF"/>
        <w:spacing w:before="640" w:after="560" w:line="279" w:lineRule="auto"/>
        <w:jc w:val="center"/>
        <w:outlineLvl w:val="0"/>
        <w:rPr>
          <w:rFonts w:ascii="黑体" w:hAnsi="Times New Roman" w:eastAsia="黑体"/>
          <w:color w:val="000000" w:themeColor="text1"/>
          <w:sz w:val="32"/>
          <w14:textFill>
            <w14:solidFill>
              <w14:schemeClr w14:val="tx1"/>
            </w14:solidFill>
          </w14:textFill>
        </w:rPr>
      </w:pPr>
      <w:bookmarkStart w:id="20" w:name="_Toc14553"/>
      <w:bookmarkStart w:id="21" w:name="_Toc27119"/>
      <w:bookmarkStart w:id="22" w:name="_Toc2676"/>
      <w:r>
        <w:rPr>
          <w:rFonts w:hint="eastAsia" w:ascii="黑体" w:hAnsi="Times New Roman" w:eastAsia="黑体"/>
          <w:color w:val="000000" w:themeColor="text1"/>
          <w:sz w:val="32"/>
          <w14:textFill>
            <w14:solidFill>
              <w14:schemeClr w14:val="tx1"/>
            </w14:solidFill>
          </w14:textFill>
        </w:rPr>
        <w:t>前</w:t>
      </w:r>
      <w:bookmarkStart w:id="23" w:name="BKQY"/>
      <w:r>
        <w:rPr>
          <w:rFonts w:hint="eastAsia" w:ascii="黑体" w:hAnsi="Times New Roman" w:eastAsia="黑体"/>
          <w:color w:val="000000" w:themeColor="text1"/>
          <w:sz w:val="32"/>
          <w14:textFill>
            <w14:solidFill>
              <w14:schemeClr w14:val="tx1"/>
            </w14:solidFill>
          </w14:textFill>
        </w:rPr>
        <w:t>  言</w:t>
      </w:r>
      <w:bookmarkEnd w:id="20"/>
      <w:bookmarkEnd w:id="21"/>
      <w:bookmarkEnd w:id="22"/>
      <w:bookmarkEnd w:id="23"/>
    </w:p>
    <w:p w14:paraId="34620AD3">
      <w:pPr>
        <w:tabs>
          <w:tab w:val="center" w:pos="4201"/>
          <w:tab w:val="right" w:leader="dot" w:pos="9298"/>
        </w:tabs>
        <w:autoSpaceDE w:val="0"/>
        <w:autoSpaceDN w:val="0"/>
        <w:spacing w:line="279" w:lineRule="auto"/>
        <w:ind w:firstLine="420" w:firstLineChars="200"/>
        <w:rPr>
          <w:rFonts w:hint="eastAsia" w:ascii="宋体" w:hAnsi="宋体" w:cs="宋体"/>
          <w:color w:val="000000" w:themeColor="text1"/>
          <w14:textFill>
            <w14:solidFill>
              <w14:schemeClr w14:val="tx1"/>
            </w14:solidFill>
          </w14:textFill>
        </w:rPr>
      </w:pPr>
      <w:bookmarkStart w:id="24" w:name="_Hlk28007736"/>
      <w:r>
        <w:rPr>
          <w:rFonts w:hint="eastAsia" w:ascii="宋体" w:hAnsi="宋体" w:cs="宋体"/>
          <w:color w:val="000000" w:themeColor="text1"/>
          <w14:textFill>
            <w14:solidFill>
              <w14:schemeClr w14:val="tx1"/>
            </w14:solidFill>
          </w14:textFill>
        </w:rPr>
        <w:t>本文件按照GB/T 1.1—2020《标准化工作导则 第1部分：标准化文件的结构和起草规则》的规定起草。</w:t>
      </w:r>
    </w:p>
    <w:p w14:paraId="304613AD">
      <w:pPr>
        <w:tabs>
          <w:tab w:val="center" w:pos="4201"/>
          <w:tab w:val="right" w:leader="dot" w:pos="9298"/>
        </w:tabs>
        <w:autoSpaceDE w:val="0"/>
        <w:autoSpaceDN w:val="0"/>
        <w:spacing w:line="279" w:lineRule="auto"/>
        <w:ind w:firstLine="420" w:firstLineChars="200"/>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请注意本文件的某些内容可能涉及专利。本文件的发布机构不承担识别专利的责任。</w:t>
      </w:r>
    </w:p>
    <w:p w14:paraId="0B6D9138">
      <w:pPr>
        <w:tabs>
          <w:tab w:val="center" w:pos="4201"/>
          <w:tab w:val="right" w:leader="dot" w:pos="9298"/>
        </w:tabs>
        <w:autoSpaceDE w:val="0"/>
        <w:autoSpaceDN w:val="0"/>
        <w:spacing w:line="279"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本文件由江苏省交通运输厅提出、归口并组织实施。</w:t>
      </w:r>
    </w:p>
    <w:p w14:paraId="0568BBC2">
      <w:pPr>
        <w:tabs>
          <w:tab w:val="center" w:pos="4201"/>
          <w:tab w:val="right" w:leader="dot" w:pos="9298"/>
        </w:tabs>
        <w:autoSpaceDE w:val="0"/>
        <w:autoSpaceDN w:val="0"/>
        <w:spacing w:line="279"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本文件起草单位：江苏省交通工程建设局、南京飞搏智能交通技术有限公司、中交一公局第五工程有限公司、山东省路桥集团有限公司、徐州市交通工程总承包有限公司、江苏捷达交通工程集团有限公司、无锡交通建设工程集团股份有限公司、中国公路工程咨询集团有限公司、常州交通建设管理有限公司、中交一公局第二工程有限公司、江苏百润检测有限公司。</w:t>
      </w:r>
    </w:p>
    <w:p w14:paraId="1DF7AD9D">
      <w:pPr>
        <w:tabs>
          <w:tab w:val="center" w:pos="4201"/>
          <w:tab w:val="right" w:leader="dot" w:pos="9298"/>
        </w:tabs>
        <w:autoSpaceDE w:val="0"/>
        <w:autoSpaceDN w:val="0"/>
        <w:spacing w:line="279"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本文件主要起草人：</w:t>
      </w:r>
      <w:bookmarkEnd w:id="24"/>
      <w:r>
        <w:rPr>
          <w:rFonts w:hint="eastAsia" w:ascii="宋体" w:hAnsi="宋体" w:cs="宋体"/>
          <w:color w:val="000000" w:themeColor="text1"/>
          <w14:textFill>
            <w14:solidFill>
              <w14:schemeClr w14:val="tx1"/>
            </w14:solidFill>
          </w14:textFill>
        </w:rPr>
        <w:t>周进、彭森、张翰林、贾鹏、马文宁、</w:t>
      </w:r>
      <w:r>
        <w:rPr>
          <w:rFonts w:hint="eastAsia" w:ascii="宋体" w:hAnsi="宋体" w:cs="宋体"/>
          <w:color w:val="000000" w:themeColor="text1"/>
          <w14:textFill>
            <w14:solidFill>
              <w14:schemeClr w14:val="tx1"/>
            </w14:solidFill>
          </w14:textFill>
        </w:rPr>
        <w:t>陈利峰、</w:t>
      </w:r>
      <w:r>
        <w:rPr>
          <w:rFonts w:hint="eastAsia" w:ascii="宋体" w:hAnsi="宋体" w:cs="宋体"/>
          <w:color w:val="000000" w:themeColor="text1"/>
          <w14:textFill>
            <w14:solidFill>
              <w14:schemeClr w14:val="tx1"/>
            </w14:solidFill>
          </w14:textFill>
        </w:rPr>
        <w:t>高德风、袁振中、王昊平</w:t>
      </w:r>
      <w:r>
        <w:rPr>
          <w:rFonts w:hint="eastAsia" w:ascii="宋体" w:hAnsi="宋体" w:cs="宋体"/>
          <w:color w:val="000000" w:themeColor="text1"/>
          <w14:textFill>
            <w14:solidFill>
              <w14:schemeClr w14:val="tx1"/>
            </w14:solidFill>
          </w14:textFill>
        </w:rPr>
        <w:t>、庄笑伟、韩峰、</w:t>
      </w:r>
      <w:r>
        <w:rPr>
          <w:rFonts w:hint="eastAsia" w:ascii="宋体" w:hAnsi="宋体" w:cs="宋体"/>
          <w:color w:val="000000" w:themeColor="text1"/>
          <w:lang w:val="en-US" w:eastAsia="zh-CN"/>
          <w14:textFill>
            <w14:solidFill>
              <w14:schemeClr w14:val="tx1"/>
            </w14:solidFill>
          </w14:textFill>
        </w:rPr>
        <w:t>李屹、</w:t>
      </w:r>
      <w:r>
        <w:rPr>
          <w:rFonts w:hint="eastAsia" w:ascii="宋体" w:hAnsi="宋体" w:cs="宋体"/>
          <w:color w:val="000000" w:themeColor="text1"/>
          <w14:textFill>
            <w14:solidFill>
              <w14:schemeClr w14:val="tx1"/>
            </w14:solidFill>
          </w14:textFill>
        </w:rPr>
        <w:t>张亚慧、</w:t>
      </w:r>
      <w:r>
        <w:rPr>
          <w:rFonts w:hint="eastAsia" w:ascii="宋体" w:hAnsi="宋体" w:cs="宋体"/>
          <w:color w:val="000000" w:themeColor="text1"/>
          <w14:textFill>
            <w14:solidFill>
              <w14:schemeClr w14:val="tx1"/>
            </w14:solidFill>
          </w14:textFill>
        </w:rPr>
        <w:t>韦捷、</w:t>
      </w:r>
      <w:r>
        <w:rPr>
          <w:rFonts w:hint="eastAsia" w:ascii="宋体" w:hAnsi="宋体" w:cs="宋体"/>
          <w:color w:val="000000" w:themeColor="text1"/>
          <w14:textFill>
            <w14:solidFill>
              <w14:schemeClr w14:val="tx1"/>
            </w14:solidFill>
          </w14:textFill>
        </w:rPr>
        <w:t>汤鑫敏、顾江鸣、</w:t>
      </w:r>
      <w:r>
        <w:rPr>
          <w:rFonts w:hint="eastAsia" w:ascii="宋体" w:hAnsi="宋体" w:cs="宋体"/>
          <w:color w:val="000000" w:themeColor="text1"/>
          <w14:textFill>
            <w14:solidFill>
              <w14:schemeClr w14:val="tx1"/>
            </w14:solidFill>
          </w14:textFill>
        </w:rPr>
        <w:t>王学海、张奇、赵恩强、周明利、石文生、李燕军</w:t>
      </w:r>
      <w:r>
        <w:rPr>
          <w:rFonts w:hint="eastAsia" w:ascii="宋体" w:hAnsi="宋体" w:cs="宋体"/>
          <w:color w:val="000000" w:themeColor="text1"/>
          <w14:textFill>
            <w14:solidFill>
              <w14:schemeClr w14:val="tx1"/>
            </w14:solidFill>
          </w14:textFill>
        </w:rPr>
        <w:t>、马小强、</w:t>
      </w:r>
      <w:r>
        <w:rPr>
          <w:rFonts w:hint="eastAsia" w:ascii="宋体" w:hAnsi="宋体" w:cs="宋体"/>
          <w:color w:val="000000" w:themeColor="text1"/>
          <w14:textFill>
            <w14:solidFill>
              <w14:schemeClr w14:val="tx1"/>
            </w14:solidFill>
          </w14:textFill>
        </w:rPr>
        <w:t>李纪洲</w:t>
      </w:r>
      <w:r>
        <w:rPr>
          <w:rFonts w:hint="eastAsia" w:ascii="宋体" w:hAnsi="宋体" w:cs="宋体"/>
          <w:color w:val="000000" w:themeColor="text1"/>
          <w14:textFill>
            <w14:solidFill>
              <w14:schemeClr w14:val="tx1"/>
            </w14:solidFill>
          </w14:textFill>
        </w:rPr>
        <w:t>、陈勇、孟繁超、张南童、胡小文、秦自强、秦山山、赵无名、孙钊、杨栋林、侯建勇、孙发源、梁刚、梁华骏、赵广、贾永发、孙明志、刘松、胡伟、秦庆阳、柴苗、曹广周、闫少泽、吴敏婕、任炜、廖鹏、戎锴、王昊、</w:t>
      </w:r>
      <w:r>
        <w:rPr>
          <w:rFonts w:hint="eastAsia" w:ascii="宋体" w:hAnsi="宋体" w:cs="宋体"/>
          <w:color w:val="000000" w:themeColor="text1"/>
          <w:szCs w:val="20"/>
          <w14:textFill>
            <w14:solidFill>
              <w14:schemeClr w14:val="tx1"/>
            </w14:solidFill>
          </w14:textFill>
        </w:rPr>
        <w:t>陆华良、</w:t>
      </w:r>
      <w:r>
        <w:rPr>
          <w:rFonts w:hint="eastAsia" w:ascii="宋体" w:hAnsi="宋体" w:cs="宋体"/>
          <w:color w:val="000000" w:themeColor="text1"/>
          <w14:textFill>
            <w14:solidFill>
              <w14:schemeClr w14:val="tx1"/>
            </w14:solidFill>
          </w14:textFill>
        </w:rPr>
        <w:t>聂强新、孙成楼、周琳、钱江。</w:t>
      </w:r>
    </w:p>
    <w:p w14:paraId="41CC12FD">
      <w:pPr>
        <w:spacing w:line="20" w:lineRule="exact"/>
        <w:jc w:val="center"/>
        <w:rPr>
          <w:rFonts w:hint="eastAsia" w:ascii="黑体" w:hAnsi="黑体" w:eastAsia="黑体"/>
          <w:color w:val="000000" w:themeColor="text1"/>
          <w:sz w:val="32"/>
          <w:szCs w:val="32"/>
          <w14:textFill>
            <w14:solidFill>
              <w14:schemeClr w14:val="tx1"/>
            </w14:solidFill>
          </w14:textFill>
        </w:rPr>
        <w:sectPr>
          <w:footerReference r:id="rId13" w:type="default"/>
          <w:pgSz w:w="11906" w:h="16838"/>
          <w:pgMar w:top="1928" w:right="1134" w:bottom="1134" w:left="1134" w:header="1418" w:footer="1134" w:gutter="284"/>
          <w:pgNumType w:fmt="upperRoman"/>
          <w:cols w:space="425" w:num="1"/>
          <w:formProt w:val="0"/>
          <w:docGrid w:type="lines" w:linePitch="312" w:charSpace="0"/>
        </w:sectPr>
      </w:pPr>
    </w:p>
    <w:p w14:paraId="4D013B2B">
      <w:pPr>
        <w:spacing w:line="20" w:lineRule="exact"/>
        <w:jc w:val="center"/>
        <w:rPr>
          <w:rFonts w:hint="eastAsia" w:ascii="黑体" w:hAnsi="黑体" w:eastAsia="黑体"/>
          <w:color w:val="000000" w:themeColor="text1"/>
          <w:sz w:val="32"/>
          <w:szCs w:val="32"/>
          <w14:textFill>
            <w14:solidFill>
              <w14:schemeClr w14:val="tx1"/>
            </w14:solidFill>
          </w14:textFill>
        </w:rPr>
      </w:pPr>
    </w:p>
    <w:sdt>
      <w:sdtPr>
        <w:rPr>
          <w:color w:val="000000" w:themeColor="text1"/>
          <w14:textFill>
            <w14:solidFill>
              <w14:schemeClr w14:val="tx1"/>
            </w14:solidFill>
          </w14:textFill>
        </w:rPr>
        <w:tag w:val="NEW_STAND_NAME"/>
        <w:id w:val="595910757"/>
        <w:lock w:val="sdtLocked"/>
        <w:placeholder>
          <w:docPart w:val="0FB8C021F47D43F8AB3FEDEC76F22244"/>
        </w:placeholder>
      </w:sdtPr>
      <w:sdtEndPr>
        <w:rPr>
          <w:color w:val="000000" w:themeColor="text1"/>
          <w14:textFill>
            <w14:solidFill>
              <w14:schemeClr w14:val="tx1"/>
            </w14:solidFill>
          </w14:textFill>
        </w:rPr>
      </w:sdtEndPr>
      <w:sdtContent>
        <w:p w14:paraId="4347B07F">
          <w:pPr>
            <w:pStyle w:val="180"/>
            <w:rPr>
              <w:rFonts w:hint="eastAsia"/>
              <w:color w:val="000000" w:themeColor="text1"/>
              <w14:textFill>
                <w14:solidFill>
                  <w14:schemeClr w14:val="tx1"/>
                </w14:solidFill>
              </w14:textFill>
            </w:rPr>
          </w:pPr>
          <w:bookmarkStart w:id="25" w:name="NEW_STAND_NAME"/>
          <w:r>
            <w:rPr>
              <w:rFonts w:hint="eastAsia"/>
              <w:color w:val="000000" w:themeColor="text1"/>
              <w14:textFill>
                <w14:solidFill>
                  <w14:schemeClr w14:val="tx1"/>
                </w14:solidFill>
              </w14:textFill>
            </w:rPr>
            <w:t>公路工程施工现场视频监控技术规范</w:t>
          </w:r>
        </w:p>
      </w:sdtContent>
    </w:sdt>
    <w:bookmarkEnd w:id="25"/>
    <w:p w14:paraId="304AC3BE">
      <w:pPr>
        <w:pStyle w:val="107"/>
        <w:spacing w:before="312" w:after="312"/>
        <w:rPr>
          <w:color w:val="000000" w:themeColor="text1"/>
          <w14:textFill>
            <w14:solidFill>
              <w14:schemeClr w14:val="tx1"/>
            </w14:solidFill>
          </w14:textFill>
        </w:rPr>
      </w:pPr>
      <w:bookmarkStart w:id="26" w:name="_Toc26986530"/>
      <w:bookmarkStart w:id="27" w:name="_Toc26648465"/>
      <w:bookmarkStart w:id="28" w:name="_Toc97191423"/>
      <w:bookmarkStart w:id="29" w:name="_Toc26718930"/>
      <w:bookmarkStart w:id="30" w:name="_Toc17233333"/>
      <w:bookmarkStart w:id="31" w:name="_Toc24884218"/>
      <w:bookmarkStart w:id="32" w:name="_Toc17233325"/>
      <w:bookmarkStart w:id="33" w:name="_Toc24884211"/>
      <w:bookmarkStart w:id="34" w:name="_Toc20526"/>
      <w:bookmarkStart w:id="35" w:name="_Toc26986771"/>
      <w:r>
        <w:rPr>
          <w:rFonts w:hint="eastAsia"/>
          <w:color w:val="000000" w:themeColor="text1"/>
          <w14:textFill>
            <w14:solidFill>
              <w14:schemeClr w14:val="tx1"/>
            </w14:solidFill>
          </w14:textFill>
        </w:rPr>
        <w:t>范围</w:t>
      </w:r>
      <w:bookmarkEnd w:id="26"/>
      <w:bookmarkEnd w:id="27"/>
      <w:bookmarkEnd w:id="28"/>
      <w:bookmarkEnd w:id="29"/>
      <w:bookmarkEnd w:id="30"/>
      <w:bookmarkEnd w:id="31"/>
      <w:bookmarkEnd w:id="32"/>
      <w:bookmarkEnd w:id="33"/>
      <w:bookmarkEnd w:id="34"/>
      <w:bookmarkEnd w:id="35"/>
    </w:p>
    <w:p w14:paraId="3F440E10">
      <w:pPr>
        <w:pStyle w:val="59"/>
        <w:ind w:firstLine="420"/>
        <w:rPr>
          <w:color w:val="000000" w:themeColor="text1"/>
          <w14:textFill>
            <w14:solidFill>
              <w14:schemeClr w14:val="tx1"/>
            </w14:solidFill>
          </w14:textFill>
        </w:rPr>
      </w:pPr>
      <w:bookmarkStart w:id="36" w:name="_Toc24884212"/>
      <w:bookmarkStart w:id="37" w:name="_Toc24884219"/>
      <w:bookmarkStart w:id="38" w:name="_Toc17233334"/>
      <w:bookmarkStart w:id="39" w:name="_Toc17233326"/>
      <w:bookmarkStart w:id="40" w:name="_Toc26648466"/>
      <w:r>
        <w:rPr>
          <w:rFonts w:hint="eastAsia"/>
          <w:color w:val="000000" w:themeColor="text1"/>
          <w14:textFill>
            <w14:solidFill>
              <w14:schemeClr w14:val="tx1"/>
            </w14:solidFill>
          </w14:textFill>
        </w:rPr>
        <w:t>本文件规定了公路工程施工现场视频监控的基本规定、系统设计、现场布设与设备技术指标、安装调试、运行维护等要求。</w:t>
      </w:r>
    </w:p>
    <w:p w14:paraId="30DC64F0">
      <w:pPr>
        <w:pStyle w:val="59"/>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本文件适用于公路工程施工现场视频监控系统的设计、布设及运维。</w:t>
      </w:r>
    </w:p>
    <w:p w14:paraId="12191EF6">
      <w:pPr>
        <w:pStyle w:val="107"/>
        <w:spacing w:before="312" w:after="312"/>
        <w:rPr>
          <w:color w:val="000000" w:themeColor="text1"/>
          <w14:textFill>
            <w14:solidFill>
              <w14:schemeClr w14:val="tx1"/>
            </w14:solidFill>
          </w14:textFill>
        </w:rPr>
      </w:pPr>
      <w:bookmarkStart w:id="41" w:name="_Toc26986531"/>
      <w:bookmarkStart w:id="42" w:name="_Toc97191424"/>
      <w:bookmarkStart w:id="43" w:name="_Toc26718931"/>
      <w:bookmarkStart w:id="44" w:name="_Toc26986772"/>
      <w:bookmarkStart w:id="45" w:name="_Toc14318"/>
      <w:r>
        <w:rPr>
          <w:rFonts w:hint="eastAsia"/>
          <w:color w:val="000000" w:themeColor="text1"/>
          <w14:textFill>
            <w14:solidFill>
              <w14:schemeClr w14:val="tx1"/>
            </w14:solidFill>
          </w14:textFill>
        </w:rPr>
        <w:t>规范性引用文件</w:t>
      </w:r>
      <w:bookmarkEnd w:id="36"/>
      <w:bookmarkEnd w:id="37"/>
      <w:bookmarkEnd w:id="38"/>
      <w:bookmarkEnd w:id="39"/>
      <w:bookmarkEnd w:id="40"/>
      <w:bookmarkEnd w:id="41"/>
      <w:bookmarkEnd w:id="42"/>
      <w:bookmarkEnd w:id="43"/>
      <w:bookmarkEnd w:id="44"/>
      <w:bookmarkEnd w:id="45"/>
    </w:p>
    <w:sdt>
      <w:sdtPr>
        <w:rPr>
          <w:rFonts w:hint="eastAsia"/>
          <w:color w:val="000000" w:themeColor="text1"/>
          <w14:textFill>
            <w14:solidFill>
              <w14:schemeClr w14:val="tx1"/>
            </w14:solidFill>
          </w14:textFill>
        </w:rPr>
        <w:id w:val="715848253"/>
        <w:placeholder>
          <w:docPart w:val="F0FE1EE78C0F4DCC86F2B870273EFF1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000000" w:themeColor="text1"/>
          <w14:textFill>
            <w14:solidFill>
              <w14:schemeClr w14:val="tx1"/>
            </w14:solidFill>
          </w14:textFill>
        </w:rPr>
      </w:sdtEndPr>
      <w:sdtContent>
        <w:p w14:paraId="68C579B0">
          <w:pPr>
            <w:pStyle w:val="59"/>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ADA4939">
      <w:pPr>
        <w:pStyle w:val="59"/>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GB/T 28181  公共安全视频监控联网系统信息传输、交换、控制技术要求</w:t>
      </w:r>
    </w:p>
    <w:p w14:paraId="23380C51">
      <w:pPr>
        <w:pStyle w:val="59"/>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GB/T 35319  物联网 系统接口要求</w:t>
      </w:r>
    </w:p>
    <w:p w14:paraId="383D359A">
      <w:pPr>
        <w:pStyle w:val="59"/>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GB 50348  安全防范工程技术标准</w:t>
      </w:r>
    </w:p>
    <w:p w14:paraId="1F3E14F0">
      <w:pPr>
        <w:pStyle w:val="59"/>
        <w:ind w:firstLine="42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GB 50395  视频安防监控系统工程设计规范</w:t>
      </w:r>
    </w:p>
    <w:p w14:paraId="75627E4B">
      <w:pPr>
        <w:pStyle w:val="59"/>
        <w:ind w:firstLine="420"/>
        <w:rPr>
          <w:rFonts w:hint="default"/>
          <w:color w:val="000000" w:themeColor="text1"/>
          <w:lang w:val="en-US"/>
          <w14:textFill>
            <w14:solidFill>
              <w14:schemeClr w14:val="tx1"/>
            </w14:solidFill>
          </w14:textFill>
        </w:rPr>
      </w:pPr>
      <w:r>
        <w:rPr>
          <w:rFonts w:hint="eastAsia"/>
          <w:color w:val="000000" w:themeColor="text1"/>
          <w:lang w:val="en-US" w:eastAsia="zh-CN"/>
          <w14:textFill>
            <w14:solidFill>
              <w14:schemeClr w14:val="tx1"/>
            </w14:solidFill>
          </w14:textFill>
        </w:rPr>
        <w:t>GB 55029  安全防范工程通用规范</w:t>
      </w:r>
    </w:p>
    <w:p w14:paraId="2BB5F34F">
      <w:pPr>
        <w:pStyle w:val="59"/>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JGJ/T 292  建筑工程施工现场视频监控技术规范</w:t>
      </w:r>
    </w:p>
    <w:p w14:paraId="7E43F968">
      <w:pPr>
        <w:pStyle w:val="107"/>
        <w:spacing w:before="312" w:after="312"/>
        <w:rPr>
          <w:color w:val="000000" w:themeColor="text1"/>
          <w14:textFill>
            <w14:solidFill>
              <w14:schemeClr w14:val="tx1"/>
            </w14:solidFill>
          </w14:textFill>
        </w:rPr>
      </w:pPr>
      <w:bookmarkStart w:id="46" w:name="_Toc19937"/>
      <w:bookmarkStart w:id="47" w:name="_Toc97191425"/>
      <w:r>
        <w:rPr>
          <w:rFonts w:hint="eastAsia"/>
          <w:color w:val="000000" w:themeColor="text1"/>
          <w:szCs w:val="21"/>
          <w14:textFill>
            <w14:solidFill>
              <w14:schemeClr w14:val="tx1"/>
            </w14:solidFill>
          </w14:textFill>
        </w:rPr>
        <w:t>术语和定义</w:t>
      </w:r>
      <w:bookmarkEnd w:id="46"/>
      <w:bookmarkEnd w:id="47"/>
    </w:p>
    <w:sdt>
      <w:sdtPr>
        <w:rPr>
          <w:color w:val="000000" w:themeColor="text1"/>
          <w14:textFill>
            <w14:solidFill>
              <w14:schemeClr w14:val="tx1"/>
            </w14:solidFill>
          </w14:textFill>
        </w:rPr>
        <w:id w:val="-1909835108"/>
        <w:placeholder>
          <w:docPart w:val="F6850E72C4BB4C9F83A5079D02F3162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000000" w:themeColor="text1"/>
          <w14:textFill>
            <w14:solidFill>
              <w14:schemeClr w14:val="tx1"/>
            </w14:solidFill>
          </w14:textFill>
        </w:rPr>
      </w:sdtEndPr>
      <w:sdtContent>
        <w:p w14:paraId="10C41793">
          <w:pPr>
            <w:pStyle w:val="59"/>
            <w:ind w:firstLine="420"/>
            <w:rPr>
              <w:color w:val="000000" w:themeColor="text1"/>
              <w14:textFill>
                <w14:solidFill>
                  <w14:schemeClr w14:val="tx1"/>
                </w14:solidFill>
              </w14:textFill>
            </w:rPr>
          </w:pPr>
          <w:bookmarkStart w:id="48" w:name="_Toc26986532"/>
          <w:bookmarkEnd w:id="48"/>
          <w:r>
            <w:rPr>
              <w:color w:val="000000" w:themeColor="text1"/>
              <w14:textFill>
                <w14:solidFill>
                  <w14:schemeClr w14:val="tx1"/>
                </w14:solidFill>
              </w14:textFill>
            </w:rPr>
            <w:t>下列术语和定义</w:t>
          </w:r>
          <w:r>
            <w:rPr>
              <w:rFonts w:hint="eastAsia" w:cs="宋体"/>
              <w:color w:val="000000" w:themeColor="text1"/>
              <w14:textFill>
                <w14:solidFill>
                  <w14:schemeClr w14:val="tx1"/>
                </w14:solidFill>
              </w14:textFill>
            </w:rPr>
            <w:t>适用</w:t>
          </w:r>
          <w:r>
            <w:rPr>
              <w:color w:val="000000" w:themeColor="text1"/>
              <w14:textFill>
                <w14:solidFill>
                  <w14:schemeClr w14:val="tx1"/>
                </w14:solidFill>
              </w14:textFill>
            </w:rPr>
            <w:t>于本文件。</w:t>
          </w:r>
        </w:p>
      </w:sdtContent>
    </w:sdt>
    <w:p w14:paraId="4DC92191">
      <w:pPr>
        <w:pStyle w:val="226"/>
        <w:ind w:left="420" w:hanging="420" w:hangingChars="200"/>
        <w:rPr>
          <w:rFonts w:hint="eastAsia"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br w:type="textWrapping"/>
      </w:r>
      <w:r>
        <w:rPr>
          <w:rFonts w:hint="eastAsia" w:ascii="黑体" w:hAnsi="黑体" w:eastAsia="黑体"/>
          <w:color w:val="000000" w:themeColor="text1"/>
          <w14:textFill>
            <w14:solidFill>
              <w14:schemeClr w14:val="tx1"/>
            </w14:solidFill>
          </w14:textFill>
        </w:rPr>
        <w:t xml:space="preserve">视频监控系统  video surveillance system </w:t>
      </w:r>
    </w:p>
    <w:p w14:paraId="3819963C">
      <w:pPr>
        <w:pStyle w:val="59"/>
        <w:ind w:firstLine="420"/>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由摄像机、传输设备、存储设备、显示设备和软件组成，具有采集、传输、显示、存储和分析功能。</w:t>
      </w:r>
    </w:p>
    <w:p w14:paraId="48A55E7A">
      <w:pPr>
        <w:pStyle w:val="226"/>
        <w:ind w:left="420" w:hanging="420" w:hangingChars="200"/>
        <w:rPr>
          <w:rFonts w:hint="eastAsia"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br w:type="textWrapping"/>
      </w:r>
      <w:bookmarkStart w:id="49" w:name="_Toc24545"/>
      <w:bookmarkStart w:id="50" w:name="_Toc14015"/>
      <w:bookmarkStart w:id="51" w:name="_Toc9474"/>
      <w:bookmarkStart w:id="52" w:name="_Toc2217"/>
      <w:bookmarkStart w:id="53" w:name="OLE_LINK9"/>
      <w:bookmarkStart w:id="54" w:name="_Toc25338"/>
      <w:bookmarkStart w:id="55" w:name="_Toc3349"/>
      <w:r>
        <w:rPr>
          <w:rFonts w:hint="eastAsia" w:ascii="黑体" w:hAnsi="黑体" w:eastAsia="黑体"/>
          <w:color w:val="000000" w:themeColor="text1"/>
          <w14:textFill>
            <w14:solidFill>
              <w14:schemeClr w14:val="tx1"/>
            </w14:solidFill>
          </w14:textFill>
        </w:rPr>
        <w:t>监控管理平台</w:t>
      </w:r>
      <w:bookmarkEnd w:id="49"/>
      <w:bookmarkEnd w:id="50"/>
      <w:bookmarkEnd w:id="51"/>
      <w:bookmarkEnd w:id="52"/>
      <w:bookmarkEnd w:id="53"/>
      <w:bookmarkEnd w:id="54"/>
      <w:bookmarkEnd w:id="55"/>
      <w:r>
        <w:rPr>
          <w:rFonts w:hint="eastAsia" w:ascii="黑体" w:hAnsi="黑体" w:eastAsia="黑体"/>
          <w:color w:val="000000" w:themeColor="text1"/>
          <w14:textFill>
            <w14:solidFill>
              <w14:schemeClr w14:val="tx1"/>
            </w14:solidFill>
          </w14:textFill>
        </w:rPr>
        <w:t xml:space="preserve"> surveillance management platform</w:t>
      </w:r>
    </w:p>
    <w:p w14:paraId="0B2650A1">
      <w:pPr>
        <w:pStyle w:val="59"/>
        <w:ind w:firstLine="420"/>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对施工现场实施视频监控系统的信息进行集成管理的平台。</w:t>
      </w:r>
    </w:p>
    <w:p w14:paraId="57EFEFF4">
      <w:pPr>
        <w:pStyle w:val="226"/>
        <w:ind w:left="420" w:hanging="420" w:hangingChars="200"/>
        <w:rPr>
          <w:rFonts w:hint="eastAsia" w:ascii="黑体" w:hAnsi="黑体" w:eastAsia="黑体"/>
          <w:color w:val="000000" w:themeColor="text1"/>
          <w14:textFill>
            <w14:solidFill>
              <w14:schemeClr w14:val="tx1"/>
            </w14:solidFill>
          </w14:textFill>
        </w:rPr>
      </w:pPr>
      <w:r>
        <w:rPr>
          <w:rFonts w:ascii="黑体" w:hAnsi="黑体" w:eastAsia="黑体"/>
          <w:color w:val="000000" w:themeColor="text1"/>
          <w14:textFill>
            <w14:solidFill>
              <w14:schemeClr w14:val="tx1"/>
            </w14:solidFill>
          </w14:textFill>
        </w:rPr>
        <w:br w:type="textWrapping"/>
      </w:r>
      <w:r>
        <w:rPr>
          <w:rFonts w:hint="eastAsia" w:ascii="黑体" w:hAnsi="黑体" w:eastAsia="黑体"/>
          <w:color w:val="000000" w:themeColor="text1"/>
          <w14:textFill>
            <w14:solidFill>
              <w14:schemeClr w14:val="tx1"/>
            </w14:solidFill>
          </w14:textFill>
        </w:rPr>
        <w:t>前端设备  front-end equipment</w:t>
      </w:r>
    </w:p>
    <w:p w14:paraId="2AD537B6">
      <w:pPr>
        <w:pStyle w:val="59"/>
        <w:ind w:firstLine="420"/>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安装于观察现场的信息采集、编码/处理、存储、传输、安全控制等设备。</w:t>
      </w:r>
    </w:p>
    <w:p w14:paraId="50C71350">
      <w:pPr>
        <w:pStyle w:val="107"/>
        <w:spacing w:before="312" w:after="312"/>
        <w:rPr>
          <w:color w:val="000000" w:themeColor="text1"/>
          <w14:textFill>
            <w14:solidFill>
              <w14:schemeClr w14:val="tx1"/>
            </w14:solidFill>
          </w14:textFill>
        </w:rPr>
      </w:pPr>
      <w:bookmarkStart w:id="56" w:name="_Toc16189"/>
      <w:bookmarkStart w:id="57" w:name="OLE_LINK18"/>
      <w:bookmarkStart w:id="58" w:name="_Toc3684"/>
      <w:bookmarkStart w:id="59" w:name="_Toc21156"/>
      <w:r>
        <w:rPr>
          <w:rFonts w:hint="eastAsia"/>
          <w:color w:val="000000" w:themeColor="text1"/>
          <w14:textFill>
            <w14:solidFill>
              <w14:schemeClr w14:val="tx1"/>
            </w14:solidFill>
          </w14:textFill>
        </w:rPr>
        <w:t>缩略语</w:t>
      </w:r>
      <w:bookmarkEnd w:id="56"/>
      <w:bookmarkEnd w:id="57"/>
      <w:bookmarkEnd w:id="58"/>
      <w:bookmarkEnd w:id="59"/>
    </w:p>
    <w:p w14:paraId="003CC7DF">
      <w:pPr>
        <w:pStyle w:val="59"/>
        <w:ind w:firstLine="420"/>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下列缩略语适用于本文件。</w:t>
      </w:r>
    </w:p>
    <w:p w14:paraId="36CC6764">
      <w:pPr>
        <w:pStyle w:val="59"/>
        <w:ind w:firstLine="420"/>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AI：人工智能 （Artificial Intelligence）</w:t>
      </w:r>
    </w:p>
    <w:p w14:paraId="5AA735B4">
      <w:pPr>
        <w:pStyle w:val="59"/>
        <w:ind w:firstLine="420"/>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MP4：动态图像专家组 （Moving Picture experts group 4）</w:t>
      </w:r>
    </w:p>
    <w:p w14:paraId="5BC42277">
      <w:pPr>
        <w:pStyle w:val="59"/>
        <w:ind w:firstLine="420"/>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AVI：音频视频交错格式 （Audio Video Interleaved）</w:t>
      </w:r>
    </w:p>
    <w:p w14:paraId="0E6B1489">
      <w:pPr>
        <w:pStyle w:val="59"/>
        <w:ind w:firstLine="420"/>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FLV：Flash视频格式 （FLash Video）</w:t>
      </w:r>
    </w:p>
    <w:p w14:paraId="3CFF956D">
      <w:pPr>
        <w:pStyle w:val="59"/>
        <w:ind w:left="2" w:leftChars="1" w:firstLine="420"/>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WMV：媒体视频 （Windows Media Video）</w:t>
      </w:r>
    </w:p>
    <w:p w14:paraId="34143F47">
      <w:pPr>
        <w:pStyle w:val="59"/>
        <w:ind w:firstLine="420"/>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IP：因特网互联协议 （Internet Protocol）</w:t>
      </w:r>
    </w:p>
    <w:p w14:paraId="07CC67FB">
      <w:pPr>
        <w:pStyle w:val="59"/>
        <w:ind w:firstLine="420"/>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TCP：传输控制协议 （Transmission Control Protocol）</w:t>
      </w:r>
    </w:p>
    <w:p w14:paraId="47BDABD9">
      <w:pPr>
        <w:pStyle w:val="59"/>
        <w:ind w:firstLine="420"/>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UDP：用户数据包协议 （User Datagram Protocol）</w:t>
      </w:r>
    </w:p>
    <w:p w14:paraId="52768F5A">
      <w:pPr>
        <w:pStyle w:val="59"/>
        <w:ind w:firstLine="420"/>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OSD：屏幕菜单式调节方式 （On Screen Display）</w:t>
      </w:r>
    </w:p>
    <w:p w14:paraId="296662A3">
      <w:pPr>
        <w:pStyle w:val="59"/>
        <w:ind w:firstLine="420"/>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APP：应用程序 （Application）</w:t>
      </w:r>
    </w:p>
    <w:p w14:paraId="57E2D31E">
      <w:pPr>
        <w:pStyle w:val="59"/>
        <w:ind w:firstLine="420"/>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IEEE：电气和电子工程师协会 （Institute of Electrical and Electronics Engineers）</w:t>
      </w:r>
    </w:p>
    <w:p w14:paraId="33C9FFD0">
      <w:pPr>
        <w:pStyle w:val="59"/>
        <w:ind w:firstLine="420"/>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PC：电子计算机（Personal Computer）</w:t>
      </w:r>
    </w:p>
    <w:p w14:paraId="6767A733">
      <w:pPr>
        <w:pStyle w:val="107"/>
        <w:spacing w:before="312" w:after="312"/>
        <w:rPr>
          <w:color w:val="000000" w:themeColor="text1"/>
          <w14:textFill>
            <w14:solidFill>
              <w14:schemeClr w14:val="tx1"/>
            </w14:solidFill>
          </w14:textFill>
        </w:rPr>
      </w:pPr>
      <w:bookmarkStart w:id="60" w:name="_Toc31104"/>
      <w:bookmarkStart w:id="61" w:name="_Toc16881"/>
      <w:bookmarkStart w:id="62" w:name="_Toc18425"/>
      <w:r>
        <w:rPr>
          <w:rFonts w:hint="eastAsia"/>
          <w:color w:val="000000" w:themeColor="text1"/>
          <w14:textFill>
            <w14:solidFill>
              <w14:schemeClr w14:val="tx1"/>
            </w14:solidFill>
          </w14:textFill>
        </w:rPr>
        <w:t>基本规定</w:t>
      </w:r>
      <w:bookmarkEnd w:id="60"/>
      <w:bookmarkEnd w:id="61"/>
      <w:bookmarkEnd w:id="62"/>
    </w:p>
    <w:p w14:paraId="0E864B2A">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视频监控系统应与建设项目的信息化管理系统互联互通。</w:t>
      </w:r>
    </w:p>
    <w:p w14:paraId="50FE327E">
      <w:pPr>
        <w:pStyle w:val="165"/>
        <w:rPr>
          <w:color w:val="000000" w:themeColor="text1"/>
          <w14:textFill>
            <w14:solidFill>
              <w14:schemeClr w14:val="tx1"/>
            </w14:solidFill>
          </w14:textFill>
        </w:rPr>
      </w:pPr>
      <w:bookmarkStart w:id="63" w:name="_Toc1595"/>
      <w:bookmarkStart w:id="64" w:name="_Toc15346"/>
      <w:bookmarkStart w:id="65" w:name="_Toc7326"/>
      <w:bookmarkStart w:id="66" w:name="_Toc4959"/>
      <w:bookmarkStart w:id="67" w:name="_Toc7379"/>
      <w:bookmarkStart w:id="68" w:name="_Toc15664"/>
      <w:r>
        <w:rPr>
          <w:rFonts w:hint="eastAsia" w:cs="宋体"/>
          <w:color w:val="000000" w:themeColor="text1"/>
          <w14:textFill>
            <w14:solidFill>
              <w14:schemeClr w14:val="tx1"/>
            </w14:solidFill>
          </w14:textFill>
        </w:rPr>
        <w:t>视频监控系统应具有</w:t>
      </w:r>
      <w:bookmarkStart w:id="69" w:name="OLE_LINK123"/>
      <w:r>
        <w:rPr>
          <w:rFonts w:hint="eastAsia" w:cs="宋体"/>
          <w:color w:val="000000" w:themeColor="text1"/>
          <w14:textFill>
            <w14:solidFill>
              <w14:schemeClr w14:val="tx1"/>
            </w14:solidFill>
          </w14:textFill>
        </w:rPr>
        <w:t>兼容性</w:t>
      </w:r>
      <w:bookmarkEnd w:id="69"/>
      <w:r>
        <w:rPr>
          <w:rFonts w:hint="eastAsia" w:cs="宋体"/>
          <w:color w:val="000000" w:themeColor="text1"/>
          <w14:textFill>
            <w14:solidFill>
              <w14:schemeClr w14:val="tx1"/>
            </w14:solidFill>
          </w14:textFill>
        </w:rPr>
        <w:t>、</w:t>
      </w:r>
      <w:bookmarkStart w:id="70" w:name="OLE_LINK89"/>
      <w:r>
        <w:rPr>
          <w:rFonts w:hint="eastAsia" w:cs="宋体"/>
          <w:color w:val="000000" w:themeColor="text1"/>
          <w14:textFill>
            <w14:solidFill>
              <w14:schemeClr w14:val="tx1"/>
            </w14:solidFill>
          </w14:textFill>
        </w:rPr>
        <w:t>可靠性、稳定性、扩展性</w:t>
      </w:r>
      <w:bookmarkEnd w:id="70"/>
      <w:r>
        <w:rPr>
          <w:rFonts w:hint="eastAsia" w:cs="宋体"/>
          <w:color w:val="000000" w:themeColor="text1"/>
          <w14:textFill>
            <w14:solidFill>
              <w14:schemeClr w14:val="tx1"/>
            </w14:solidFill>
          </w14:textFill>
        </w:rPr>
        <w:t>及安全性，具备实时显示、视频存储、视频回放等功能。</w:t>
      </w:r>
      <w:bookmarkEnd w:id="63"/>
      <w:bookmarkEnd w:id="64"/>
      <w:bookmarkEnd w:id="65"/>
      <w:bookmarkEnd w:id="66"/>
      <w:bookmarkEnd w:id="67"/>
      <w:bookmarkEnd w:id="68"/>
    </w:p>
    <w:p w14:paraId="42E3FA5E">
      <w:pPr>
        <w:pStyle w:val="165"/>
        <w:rPr>
          <w:color w:val="000000" w:themeColor="text1"/>
          <w14:textFill>
            <w14:solidFill>
              <w14:schemeClr w14:val="tx1"/>
            </w14:solidFill>
          </w14:textFill>
        </w:rPr>
      </w:pPr>
      <w:bookmarkStart w:id="71" w:name="_Toc17772"/>
      <w:bookmarkStart w:id="72" w:name="_Toc30947"/>
      <w:bookmarkStart w:id="73" w:name="_Toc16506"/>
      <w:bookmarkStart w:id="74" w:name="_Toc31501"/>
      <w:bookmarkStart w:id="75" w:name="_Toc15173"/>
      <w:bookmarkStart w:id="76" w:name="_Toc7836"/>
      <w:bookmarkStart w:id="77" w:name="_Toc28532"/>
      <w:r>
        <w:rPr>
          <w:rFonts w:hint="eastAsia" w:cs="宋体"/>
          <w:color w:val="000000" w:themeColor="text1"/>
          <w14:textFill>
            <w14:solidFill>
              <w14:schemeClr w14:val="tx1"/>
            </w14:solidFill>
          </w14:textFill>
        </w:rPr>
        <w:t>视频监控系统安装后应进行系统调试，调试结果应满足设计要求。</w:t>
      </w:r>
      <w:bookmarkEnd w:id="71"/>
      <w:bookmarkEnd w:id="72"/>
      <w:bookmarkEnd w:id="73"/>
      <w:bookmarkEnd w:id="74"/>
      <w:bookmarkEnd w:id="75"/>
      <w:bookmarkEnd w:id="76"/>
      <w:bookmarkEnd w:id="77"/>
    </w:p>
    <w:p w14:paraId="3F08C5E2">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视频监控系统应进行维护，在施工期间可正常运行。</w:t>
      </w:r>
    </w:p>
    <w:p w14:paraId="4E9C51DB">
      <w:pPr>
        <w:pStyle w:val="165"/>
        <w:rPr>
          <w:color w:val="000000" w:themeColor="text1"/>
          <w14:textFill>
            <w14:solidFill>
              <w14:schemeClr w14:val="tx1"/>
            </w14:solidFill>
          </w14:textFill>
        </w:rPr>
      </w:pPr>
      <w:r>
        <w:rPr>
          <w:rFonts w:hint="eastAsia"/>
          <w:color w:val="000000" w:themeColor="text1"/>
          <w14:textFill>
            <w14:solidFill>
              <w14:schemeClr w14:val="tx1"/>
            </w14:solidFill>
          </w14:textFill>
        </w:rPr>
        <w:t>视频监控系统宜采用成熟、先进，有AI智能识别的技术产品。</w:t>
      </w:r>
    </w:p>
    <w:p w14:paraId="5DFD27D5">
      <w:pPr>
        <w:pStyle w:val="165"/>
        <w:rPr>
          <w:color w:val="000000" w:themeColor="text1"/>
          <w14:textFill>
            <w14:solidFill>
              <w14:schemeClr w14:val="tx1"/>
            </w14:solidFill>
          </w14:textFill>
        </w:rPr>
      </w:pPr>
      <w:bookmarkStart w:id="78" w:name="_Toc31975"/>
      <w:bookmarkStart w:id="79" w:name="OLE_LINK53"/>
      <w:bookmarkStart w:id="80" w:name="_Toc2550"/>
      <w:bookmarkStart w:id="81" w:name="_Toc32314"/>
      <w:bookmarkStart w:id="82" w:name="_Toc20887"/>
      <w:bookmarkStart w:id="83" w:name="_Toc20674"/>
      <w:bookmarkStart w:id="84" w:name="_Toc32089"/>
      <w:r>
        <w:rPr>
          <w:rFonts w:hint="eastAsia" w:cs="宋体"/>
          <w:color w:val="000000" w:themeColor="text1"/>
          <w14:textFill>
            <w14:solidFill>
              <w14:schemeClr w14:val="tx1"/>
            </w14:solidFill>
          </w14:textFill>
        </w:rPr>
        <w:t>视频监控系统应符合国家现行有关规定和工程管理的要求，信息传输、交换、控制安全应符合GB/T 28181的</w:t>
      </w:r>
      <w:r>
        <w:rPr>
          <w:rFonts w:hint="eastAsia"/>
          <w:color w:val="000000" w:themeColor="text1"/>
          <w14:textFill>
            <w14:solidFill>
              <w14:schemeClr w14:val="tx1"/>
            </w14:solidFill>
          </w14:textFill>
        </w:rPr>
        <w:t>相关规定</w:t>
      </w:r>
      <w:r>
        <w:rPr>
          <w:rFonts w:hint="eastAsia" w:cs="宋体"/>
          <w:color w:val="000000" w:themeColor="text1"/>
          <w14:textFill>
            <w14:solidFill>
              <w14:schemeClr w14:val="tx1"/>
            </w14:solidFill>
          </w14:textFill>
        </w:rPr>
        <w:t>。</w:t>
      </w:r>
      <w:bookmarkEnd w:id="78"/>
      <w:bookmarkEnd w:id="79"/>
      <w:bookmarkEnd w:id="80"/>
      <w:bookmarkEnd w:id="81"/>
      <w:bookmarkEnd w:id="82"/>
      <w:bookmarkEnd w:id="83"/>
      <w:bookmarkEnd w:id="84"/>
    </w:p>
    <w:p w14:paraId="53EDF816">
      <w:pPr>
        <w:pStyle w:val="107"/>
        <w:spacing w:before="312" w:after="312"/>
        <w:rPr>
          <w:color w:val="000000" w:themeColor="text1"/>
          <w14:textFill>
            <w14:solidFill>
              <w14:schemeClr w14:val="tx1"/>
            </w14:solidFill>
          </w14:textFill>
        </w:rPr>
      </w:pPr>
      <w:bookmarkStart w:id="85" w:name="_Toc9585"/>
      <w:bookmarkStart w:id="86" w:name="_Toc25420"/>
      <w:bookmarkStart w:id="87" w:name="_Toc29323"/>
      <w:r>
        <w:rPr>
          <w:rFonts w:hint="eastAsia"/>
          <w:color w:val="000000" w:themeColor="text1"/>
          <w14:textFill>
            <w14:solidFill>
              <w14:schemeClr w14:val="tx1"/>
            </w14:solidFill>
          </w14:textFill>
        </w:rPr>
        <w:t>系统设计</w:t>
      </w:r>
      <w:bookmarkEnd w:id="85"/>
      <w:bookmarkEnd w:id="86"/>
      <w:bookmarkEnd w:id="87"/>
    </w:p>
    <w:p w14:paraId="6B53386F">
      <w:pPr>
        <w:pStyle w:val="108"/>
        <w:spacing w:before="156" w:after="156"/>
        <w:rPr>
          <w:color w:val="000000" w:themeColor="text1"/>
          <w14:textFill>
            <w14:solidFill>
              <w14:schemeClr w14:val="tx1"/>
            </w14:solidFill>
          </w14:textFill>
        </w:rPr>
      </w:pPr>
      <w:bookmarkStart w:id="88" w:name="_Toc19663"/>
      <w:r>
        <w:rPr>
          <w:rFonts w:hint="eastAsia"/>
          <w:color w:val="000000" w:themeColor="text1"/>
          <w14:textFill>
            <w14:solidFill>
              <w14:schemeClr w14:val="tx1"/>
            </w14:solidFill>
          </w14:textFill>
        </w:rPr>
        <w:t>一般规定</w:t>
      </w:r>
      <w:bookmarkEnd w:id="88"/>
    </w:p>
    <w:p w14:paraId="72A8EF5C">
      <w:pPr>
        <w:pStyle w:val="168"/>
        <w:rPr>
          <w:color w:val="000000" w:themeColor="text1"/>
          <w14:textFill>
            <w14:solidFill>
              <w14:schemeClr w14:val="tx1"/>
            </w14:solidFill>
          </w14:textFill>
        </w:rPr>
      </w:pPr>
      <w:bookmarkStart w:id="89" w:name="_Toc24941"/>
      <w:bookmarkStart w:id="90" w:name="_Toc29697"/>
      <w:bookmarkStart w:id="91" w:name="_Toc11219"/>
      <w:bookmarkStart w:id="92" w:name="_Toc16874"/>
      <w:bookmarkStart w:id="93" w:name="_Toc18992"/>
      <w:bookmarkStart w:id="94" w:name="_Toc18136"/>
      <w:r>
        <w:rPr>
          <w:rFonts w:hint="eastAsia"/>
          <w:color w:val="000000" w:themeColor="text1"/>
          <w14:textFill>
            <w14:solidFill>
              <w14:schemeClr w14:val="tx1"/>
            </w14:solidFill>
          </w14:textFill>
        </w:rPr>
        <w:t>视频监控系统的设计应满足工程建设</w:t>
      </w:r>
      <w:bookmarkStart w:id="95" w:name="OLE_LINK90"/>
      <w:r>
        <w:rPr>
          <w:rFonts w:hint="eastAsia"/>
          <w:color w:val="000000" w:themeColor="text1"/>
          <w14:textFill>
            <w14:solidFill>
              <w14:schemeClr w14:val="tx1"/>
            </w14:solidFill>
          </w14:textFill>
        </w:rPr>
        <w:t>参建各方及行业管理部门的使</w:t>
      </w:r>
      <w:bookmarkEnd w:id="95"/>
      <w:r>
        <w:rPr>
          <w:rFonts w:hint="eastAsia"/>
          <w:color w:val="000000" w:themeColor="text1"/>
          <w14:textFill>
            <w14:solidFill>
              <w14:schemeClr w14:val="tx1"/>
            </w14:solidFill>
          </w14:textFill>
        </w:rPr>
        <w:t>用需求。</w:t>
      </w:r>
      <w:bookmarkEnd w:id="89"/>
      <w:bookmarkEnd w:id="90"/>
      <w:bookmarkEnd w:id="91"/>
      <w:bookmarkEnd w:id="92"/>
      <w:bookmarkEnd w:id="93"/>
      <w:bookmarkEnd w:id="94"/>
    </w:p>
    <w:p w14:paraId="55F39222">
      <w:pPr>
        <w:pStyle w:val="168"/>
        <w:rPr>
          <w:color w:val="000000" w:themeColor="text1"/>
          <w14:textFill>
            <w14:solidFill>
              <w14:schemeClr w14:val="tx1"/>
            </w14:solidFill>
          </w14:textFill>
        </w:rPr>
      </w:pPr>
      <w:bookmarkStart w:id="96" w:name="_Toc19372"/>
      <w:bookmarkStart w:id="97" w:name="_Toc25999"/>
      <w:bookmarkStart w:id="98" w:name="_Toc10710"/>
      <w:bookmarkStart w:id="99" w:name="_Toc11654"/>
      <w:bookmarkStart w:id="100" w:name="_Toc1682"/>
      <w:bookmarkStart w:id="101" w:name="_Toc18446"/>
      <w:r>
        <w:rPr>
          <w:rFonts w:hint="eastAsia"/>
          <w:color w:val="000000" w:themeColor="text1"/>
          <w14:textFill>
            <w14:solidFill>
              <w14:schemeClr w14:val="tx1"/>
            </w14:solidFill>
          </w14:textFill>
        </w:rPr>
        <w:t>视频监控系统应具有图像、视频及操作记录等数据的采集、传输、分析、预警、反馈和设备控制功能，并设置使用层级权限。</w:t>
      </w:r>
      <w:bookmarkEnd w:id="96"/>
      <w:bookmarkEnd w:id="97"/>
      <w:bookmarkEnd w:id="98"/>
      <w:bookmarkEnd w:id="99"/>
      <w:bookmarkEnd w:id="100"/>
      <w:bookmarkEnd w:id="101"/>
    </w:p>
    <w:p w14:paraId="7C3A09F9">
      <w:pPr>
        <w:pStyle w:val="168"/>
        <w:rPr>
          <w:color w:val="000000" w:themeColor="text1"/>
          <w14:textFill>
            <w14:solidFill>
              <w14:schemeClr w14:val="tx1"/>
            </w14:solidFill>
          </w14:textFill>
        </w:rPr>
      </w:pPr>
      <w:bookmarkStart w:id="102" w:name="_Toc16107"/>
      <w:bookmarkStart w:id="103" w:name="_Toc9049"/>
      <w:bookmarkStart w:id="104" w:name="_Toc12771"/>
      <w:bookmarkStart w:id="105" w:name="_Toc22320"/>
      <w:bookmarkStart w:id="106" w:name="_Toc1216"/>
      <w:bookmarkStart w:id="107" w:name="_Toc30250"/>
      <w:r>
        <w:rPr>
          <w:rFonts w:hint="eastAsia"/>
          <w:color w:val="000000" w:themeColor="text1"/>
          <w14:textFill>
            <w14:solidFill>
              <w14:schemeClr w14:val="tx1"/>
            </w14:solidFill>
          </w14:textFill>
        </w:rPr>
        <w:t>视频监控系统原始存储数据应具有防篡改性，通过系统配置统一时钟源对所有设备进行同步，实现统一校时功能。</w:t>
      </w:r>
      <w:bookmarkEnd w:id="102"/>
      <w:bookmarkEnd w:id="103"/>
      <w:bookmarkEnd w:id="104"/>
      <w:bookmarkEnd w:id="105"/>
      <w:bookmarkEnd w:id="106"/>
      <w:bookmarkEnd w:id="107"/>
    </w:p>
    <w:p w14:paraId="599D9DAD">
      <w:pPr>
        <w:pStyle w:val="168"/>
        <w:rPr>
          <w:color w:val="000000" w:themeColor="text1"/>
          <w14:textFill>
            <w14:solidFill>
              <w14:schemeClr w14:val="tx1"/>
            </w14:solidFill>
          </w14:textFill>
        </w:rPr>
      </w:pPr>
      <w:bookmarkStart w:id="108" w:name="_Toc14847"/>
      <w:bookmarkStart w:id="109" w:name="_Toc7341"/>
      <w:bookmarkStart w:id="110" w:name="_Toc24152"/>
      <w:bookmarkStart w:id="111" w:name="_Toc1487"/>
      <w:bookmarkStart w:id="112" w:name="_Toc23157"/>
      <w:bookmarkStart w:id="113" w:name="_Toc25428"/>
      <w:r>
        <w:rPr>
          <w:rFonts w:hint="eastAsia" w:cs="宋体"/>
          <w:color w:val="000000" w:themeColor="text1"/>
          <w14:textFill>
            <w14:solidFill>
              <w14:schemeClr w14:val="tx1"/>
            </w14:solidFill>
          </w14:textFill>
        </w:rPr>
        <w:t>视</w:t>
      </w:r>
      <w:bookmarkStart w:id="114" w:name="OLE_LINK16"/>
      <w:r>
        <w:rPr>
          <w:rFonts w:hint="eastAsia" w:cs="宋体"/>
          <w:color w:val="000000" w:themeColor="text1"/>
          <w14:textFill>
            <w14:solidFill>
              <w14:schemeClr w14:val="tx1"/>
            </w14:solidFill>
          </w14:textFill>
        </w:rPr>
        <w:t>频</w:t>
      </w:r>
      <w:r>
        <w:rPr>
          <w:rFonts w:hint="eastAsia"/>
          <w:color w:val="000000" w:themeColor="text1"/>
          <w14:textFill>
            <w14:solidFill>
              <w14:schemeClr w14:val="tx1"/>
            </w14:solidFill>
          </w14:textFill>
        </w:rPr>
        <w:t>监控</w:t>
      </w:r>
      <w:r>
        <w:rPr>
          <w:rFonts w:hint="eastAsia" w:cs="宋体"/>
          <w:color w:val="000000" w:themeColor="text1"/>
          <w14:textFill>
            <w14:solidFill>
              <w14:schemeClr w14:val="tx1"/>
            </w14:solidFill>
          </w14:textFill>
        </w:rPr>
        <w:t>系统应具有根据用</w:t>
      </w:r>
      <w:bookmarkEnd w:id="114"/>
      <w:r>
        <w:rPr>
          <w:rFonts w:hint="eastAsia" w:cs="宋体"/>
          <w:color w:val="000000" w:themeColor="text1"/>
          <w14:textFill>
            <w14:solidFill>
              <w14:schemeClr w14:val="tx1"/>
            </w14:solidFill>
          </w14:textFill>
        </w:rPr>
        <w:t>户级别处理并发访问的功能；不同级别的用户同时请求对某一设备操作时，系统应优先满足高优先级用户操作。</w:t>
      </w:r>
      <w:bookmarkEnd w:id="108"/>
      <w:bookmarkEnd w:id="109"/>
      <w:bookmarkEnd w:id="110"/>
      <w:bookmarkEnd w:id="111"/>
      <w:bookmarkEnd w:id="112"/>
      <w:bookmarkEnd w:id="113"/>
    </w:p>
    <w:p w14:paraId="0EB6D862">
      <w:pPr>
        <w:pStyle w:val="168"/>
        <w:rPr>
          <w:rFonts w:cs="宋体"/>
          <w:color w:val="000000" w:themeColor="text1"/>
          <w14:textFill>
            <w14:solidFill>
              <w14:schemeClr w14:val="tx1"/>
            </w14:solidFill>
          </w14:textFill>
        </w:rPr>
      </w:pPr>
      <w:bookmarkStart w:id="115" w:name="_Toc3614"/>
      <w:bookmarkStart w:id="116" w:name="_Toc17628"/>
      <w:bookmarkStart w:id="117" w:name="_Toc5147"/>
      <w:bookmarkStart w:id="118" w:name="_Toc10431"/>
      <w:bookmarkStart w:id="119" w:name="_Toc24829"/>
      <w:bookmarkStart w:id="120" w:name="_Toc15329"/>
      <w:r>
        <w:rPr>
          <w:rFonts w:hint="eastAsia" w:cs="宋体"/>
          <w:color w:val="000000" w:themeColor="text1"/>
          <w14:textFill>
            <w14:solidFill>
              <w14:schemeClr w14:val="tx1"/>
            </w14:solidFill>
          </w14:textFill>
        </w:rPr>
        <w:t>施工现场监控室应具备网络视频录像机、显示设备，应选择温度、湿度适宜、电磁干扰小的场所，应能保证不间断供电，消防、用电符合要求。</w:t>
      </w:r>
      <w:bookmarkEnd w:id="115"/>
      <w:bookmarkEnd w:id="116"/>
      <w:bookmarkEnd w:id="117"/>
      <w:bookmarkEnd w:id="118"/>
      <w:bookmarkEnd w:id="119"/>
      <w:bookmarkEnd w:id="120"/>
    </w:p>
    <w:p w14:paraId="1797D59C">
      <w:pPr>
        <w:pStyle w:val="108"/>
        <w:spacing w:before="156" w:after="156"/>
        <w:rPr>
          <w:color w:val="000000" w:themeColor="text1"/>
          <w14:textFill>
            <w14:solidFill>
              <w14:schemeClr w14:val="tx1"/>
            </w14:solidFill>
          </w14:textFill>
        </w:rPr>
      </w:pPr>
      <w:bookmarkStart w:id="121" w:name="_Toc25282"/>
      <w:bookmarkStart w:id="122" w:name="OLE_LINK58"/>
      <w:bookmarkStart w:id="123" w:name="_Toc7731"/>
      <w:r>
        <w:rPr>
          <w:rFonts w:hint="eastAsia"/>
          <w:color w:val="000000" w:themeColor="text1"/>
          <w14:textFill>
            <w14:solidFill>
              <w14:schemeClr w14:val="tx1"/>
            </w14:solidFill>
          </w14:textFill>
        </w:rPr>
        <w:t>系</w:t>
      </w:r>
      <w:bookmarkStart w:id="124" w:name="OLE_LINK12"/>
      <w:r>
        <w:rPr>
          <w:rFonts w:hint="eastAsia"/>
          <w:color w:val="000000" w:themeColor="text1"/>
          <w14:textFill>
            <w14:solidFill>
              <w14:schemeClr w14:val="tx1"/>
            </w14:solidFill>
          </w14:textFill>
        </w:rPr>
        <w:t>统功</w:t>
      </w:r>
      <w:bookmarkEnd w:id="124"/>
      <w:r>
        <w:rPr>
          <w:rFonts w:hint="eastAsia"/>
          <w:color w:val="000000" w:themeColor="text1"/>
          <w14:textFill>
            <w14:solidFill>
              <w14:schemeClr w14:val="tx1"/>
            </w14:solidFill>
          </w14:textFill>
        </w:rPr>
        <w:t>能</w:t>
      </w:r>
      <w:bookmarkEnd w:id="121"/>
      <w:bookmarkEnd w:id="122"/>
      <w:bookmarkEnd w:id="123"/>
    </w:p>
    <w:p w14:paraId="36EA8961">
      <w:pPr>
        <w:pStyle w:val="168"/>
        <w:rPr>
          <w:rFonts w:cs="宋体"/>
          <w:color w:val="000000" w:themeColor="text1"/>
          <w14:textFill>
            <w14:solidFill>
              <w14:schemeClr w14:val="tx1"/>
            </w14:solidFill>
          </w14:textFill>
        </w:rPr>
      </w:pPr>
      <w:bookmarkStart w:id="125" w:name="OLE_LINK1"/>
      <w:r>
        <w:rPr>
          <w:rFonts w:hint="eastAsia" w:cs="宋体"/>
          <w:color w:val="000000" w:themeColor="text1"/>
          <w14:textFill>
            <w14:solidFill>
              <w14:schemeClr w14:val="tx1"/>
            </w14:solidFill>
          </w14:textFill>
        </w:rPr>
        <w:t>应具备远程管理和配置的功能，支持多种版本的操作系统、多类型数据库等，宜具备与报警、出入口控制等其他应用系统的集成能力。</w:t>
      </w:r>
    </w:p>
    <w:bookmarkEnd w:id="125"/>
    <w:p w14:paraId="5EA5218F">
      <w:pPr>
        <w:pStyle w:val="168"/>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应具备手动或自动操作功能，可遥控摄像机、云台、镜头、防护罩等的各项功能，控制效果应平稳可靠。</w:t>
      </w:r>
    </w:p>
    <w:p w14:paraId="00054431">
      <w:pPr>
        <w:pStyle w:val="168"/>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记录的图像信息应包含图像编号/地址、记录时间和日期。</w:t>
      </w:r>
    </w:p>
    <w:p w14:paraId="6515CC16">
      <w:pPr>
        <w:pStyle w:val="168"/>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用户交互模块应提供友好的用户界面，便于用户操作与管理，并支持电脑端、移动端等多端口访问。</w:t>
      </w:r>
    </w:p>
    <w:p w14:paraId="1043625B">
      <w:pPr>
        <w:pStyle w:val="168"/>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应支持显示屏多画面显示及画面切换功能。</w:t>
      </w:r>
    </w:p>
    <w:p w14:paraId="0420EFCA">
      <w:pPr>
        <w:pStyle w:val="168"/>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应自动生成用户访问日志和系统操作日志，支持视频本地备份和日志备份功能。</w:t>
      </w:r>
    </w:p>
    <w:p w14:paraId="7E9BCABB">
      <w:pPr>
        <w:pStyle w:val="168"/>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视频监控宜支持图像和视频分析、报警检索，实时监听前端现场声音及语音对讲功能，具备自动捕捉人的不安全行为和物体的不安全状态等功能，可生成预警提示信息推送相关管理人。常见功能要求见表1。</w:t>
      </w:r>
    </w:p>
    <w:p w14:paraId="39BD6A89">
      <w:pPr>
        <w:pStyle w:val="115"/>
        <w:spacing w:before="156" w:after="156"/>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视频监控常见功能要求</w:t>
      </w:r>
    </w:p>
    <w:tbl>
      <w:tblPr>
        <w:tblStyle w:val="29"/>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56"/>
        <w:gridCol w:w="1602"/>
        <w:gridCol w:w="7076"/>
      </w:tblGrid>
      <w:tr w14:paraId="2E23A4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blHeader/>
        </w:trPr>
        <w:tc>
          <w:tcPr>
            <w:tcW w:w="656" w:type="dxa"/>
            <w:tcBorders>
              <w:top w:val="single" w:color="auto" w:sz="8" w:space="0"/>
              <w:bottom w:val="single" w:color="auto" w:sz="8" w:space="0"/>
            </w:tcBorders>
            <w:vAlign w:val="center"/>
          </w:tcPr>
          <w:p w14:paraId="32ACD453">
            <w:pPr>
              <w:autoSpaceDE w:val="0"/>
              <w:autoSpaceDN w:val="0"/>
              <w:spacing w:line="240" w:lineRule="auto"/>
              <w:jc w:val="center"/>
              <w:rPr>
                <w:rFonts w:ascii="宋体" w:hAnsi="Times New Roman"/>
                <w:color w:val="000000" w:themeColor="text1"/>
                <w:sz w:val="18"/>
                <w14:textFill>
                  <w14:solidFill>
                    <w14:schemeClr w14:val="tx1"/>
                  </w14:solidFill>
                </w14:textFill>
              </w:rPr>
            </w:pPr>
            <w:r>
              <w:rPr>
                <w:rFonts w:hint="eastAsia" w:ascii="宋体" w:hAnsi="Times New Roman"/>
                <w:color w:val="000000" w:themeColor="text1"/>
                <w:sz w:val="18"/>
                <w14:textFill>
                  <w14:solidFill>
                    <w14:schemeClr w14:val="tx1"/>
                  </w14:solidFill>
                </w14:textFill>
              </w:rPr>
              <w:t>序号</w:t>
            </w:r>
          </w:p>
        </w:tc>
        <w:tc>
          <w:tcPr>
            <w:tcW w:w="1602" w:type="dxa"/>
            <w:tcBorders>
              <w:top w:val="single" w:color="auto" w:sz="8" w:space="0"/>
              <w:bottom w:val="single" w:color="auto" w:sz="8" w:space="0"/>
            </w:tcBorders>
            <w:vAlign w:val="center"/>
          </w:tcPr>
          <w:p w14:paraId="2B5A43BA">
            <w:pPr>
              <w:autoSpaceDE w:val="0"/>
              <w:autoSpaceDN w:val="0"/>
              <w:spacing w:line="240" w:lineRule="auto"/>
              <w:jc w:val="center"/>
              <w:rPr>
                <w:rFonts w:ascii="宋体" w:hAnsi="Times New Roman"/>
                <w:color w:val="000000" w:themeColor="text1"/>
                <w:sz w:val="18"/>
                <w14:textFill>
                  <w14:solidFill>
                    <w14:schemeClr w14:val="tx1"/>
                  </w14:solidFill>
                </w14:textFill>
              </w:rPr>
            </w:pPr>
            <w:r>
              <w:rPr>
                <w:rFonts w:hint="eastAsia" w:ascii="宋体" w:hAnsi="Times New Roman"/>
                <w:color w:val="000000" w:themeColor="text1"/>
                <w:sz w:val="18"/>
                <w14:textFill>
                  <w14:solidFill>
                    <w14:schemeClr w14:val="tx1"/>
                  </w14:solidFill>
                </w14:textFill>
              </w:rPr>
              <w:t>功能名称</w:t>
            </w:r>
          </w:p>
        </w:tc>
        <w:tc>
          <w:tcPr>
            <w:tcW w:w="7076" w:type="dxa"/>
            <w:tcBorders>
              <w:top w:val="single" w:color="auto" w:sz="8" w:space="0"/>
              <w:bottom w:val="single" w:color="auto" w:sz="8" w:space="0"/>
            </w:tcBorders>
            <w:vAlign w:val="center"/>
          </w:tcPr>
          <w:p w14:paraId="40E50CAA">
            <w:pPr>
              <w:autoSpaceDE w:val="0"/>
              <w:autoSpaceDN w:val="0"/>
              <w:spacing w:line="240" w:lineRule="auto"/>
              <w:jc w:val="center"/>
              <w:rPr>
                <w:rFonts w:ascii="宋体" w:hAnsi="Times New Roman"/>
                <w:color w:val="000000" w:themeColor="text1"/>
                <w:sz w:val="18"/>
                <w14:textFill>
                  <w14:solidFill>
                    <w14:schemeClr w14:val="tx1"/>
                  </w14:solidFill>
                </w14:textFill>
              </w:rPr>
            </w:pPr>
            <w:r>
              <w:rPr>
                <w:rFonts w:hint="eastAsia" w:ascii="宋体" w:hAnsi="Times New Roman"/>
                <w:color w:val="000000" w:themeColor="text1"/>
                <w:sz w:val="18"/>
                <w:szCs w:val="18"/>
                <w14:textFill>
                  <w14:solidFill>
                    <w14:schemeClr w14:val="tx1"/>
                  </w14:solidFill>
                </w14:textFill>
              </w:rPr>
              <w:t>常见功能要求</w:t>
            </w:r>
          </w:p>
        </w:tc>
      </w:tr>
      <w:tr w14:paraId="55DE30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56" w:type="dxa"/>
            <w:tcBorders>
              <w:top w:val="single" w:color="auto" w:sz="8" w:space="0"/>
            </w:tcBorders>
            <w:vAlign w:val="center"/>
          </w:tcPr>
          <w:p w14:paraId="286245C9">
            <w:pPr>
              <w:autoSpaceDE w:val="0"/>
              <w:autoSpaceDN w:val="0"/>
              <w:spacing w:line="240" w:lineRule="auto"/>
              <w:jc w:val="center"/>
              <w:rPr>
                <w:rFonts w:ascii="宋体" w:hAnsi="Times New Roman"/>
                <w:color w:val="000000" w:themeColor="text1"/>
                <w:sz w:val="18"/>
                <w14:textFill>
                  <w14:solidFill>
                    <w14:schemeClr w14:val="tx1"/>
                  </w14:solidFill>
                </w14:textFill>
              </w:rPr>
            </w:pPr>
            <w:r>
              <w:rPr>
                <w:rFonts w:hint="eastAsia" w:ascii="宋体" w:hAnsi="Times New Roman"/>
                <w:color w:val="000000" w:themeColor="text1"/>
                <w:sz w:val="18"/>
                <w14:textFill>
                  <w14:solidFill>
                    <w14:schemeClr w14:val="tx1"/>
                  </w14:solidFill>
                </w14:textFill>
              </w:rPr>
              <w:t>1</w:t>
            </w:r>
          </w:p>
        </w:tc>
        <w:tc>
          <w:tcPr>
            <w:tcW w:w="1602" w:type="dxa"/>
            <w:tcBorders>
              <w:top w:val="single" w:color="auto" w:sz="8" w:space="0"/>
            </w:tcBorders>
            <w:vAlign w:val="center"/>
          </w:tcPr>
          <w:p w14:paraId="5D1BEB83">
            <w:pPr>
              <w:autoSpaceDE w:val="0"/>
              <w:autoSpaceDN w:val="0"/>
              <w:spacing w:line="240" w:lineRule="auto"/>
              <w:jc w:val="center"/>
              <w:rPr>
                <w:rFonts w:ascii="宋体" w:hAnsi="Times New Roman"/>
                <w:color w:val="000000" w:themeColor="text1"/>
                <w:sz w:val="18"/>
                <w14:textFill>
                  <w14:solidFill>
                    <w14:schemeClr w14:val="tx1"/>
                  </w14:solidFill>
                </w14:textFill>
              </w:rPr>
            </w:pPr>
            <w:r>
              <w:rPr>
                <w:rFonts w:hint="eastAsia" w:ascii="宋体" w:hAnsi="Times New Roman"/>
                <w:color w:val="000000" w:themeColor="text1"/>
                <w:sz w:val="18"/>
                <w14:textFill>
                  <w14:solidFill>
                    <w14:schemeClr w14:val="tx1"/>
                  </w14:solidFill>
                </w14:textFill>
              </w:rPr>
              <w:t>安全帽佩戴识别</w:t>
            </w:r>
          </w:p>
        </w:tc>
        <w:tc>
          <w:tcPr>
            <w:tcW w:w="7076" w:type="dxa"/>
            <w:tcBorders>
              <w:top w:val="single" w:color="auto" w:sz="8" w:space="0"/>
            </w:tcBorders>
            <w:vAlign w:val="center"/>
          </w:tcPr>
          <w:p w14:paraId="1326E2F9">
            <w:pPr>
              <w:autoSpaceDE w:val="0"/>
              <w:autoSpaceDN w:val="0"/>
              <w:spacing w:line="240" w:lineRule="auto"/>
              <w:jc w:val="left"/>
              <w:rPr>
                <w:rFonts w:ascii="宋体" w:hAnsi="Times New Roman"/>
                <w:color w:val="000000" w:themeColor="text1"/>
                <w:sz w:val="18"/>
                <w14:textFill>
                  <w14:solidFill>
                    <w14:schemeClr w14:val="tx1"/>
                  </w14:solidFill>
                </w14:textFill>
              </w:rPr>
            </w:pPr>
            <w:r>
              <w:rPr>
                <w:rFonts w:ascii="宋体" w:hAnsi="Times New Roman"/>
                <w:color w:val="000000" w:themeColor="text1"/>
                <w:sz w:val="18"/>
                <w14:textFill>
                  <w14:solidFill>
                    <w14:schemeClr w14:val="tx1"/>
                  </w14:solidFill>
                </w14:textFill>
              </w:rPr>
              <w:t>对施工现场所有人员未戴安全帽进行智能识别并</w:t>
            </w:r>
            <w:r>
              <w:rPr>
                <w:rFonts w:hint="eastAsia" w:ascii="宋体" w:hAnsi="Times New Roman"/>
                <w:color w:val="000000" w:themeColor="text1"/>
                <w:sz w:val="18"/>
                <w14:textFill>
                  <w14:solidFill>
                    <w14:schemeClr w14:val="tx1"/>
                  </w14:solidFill>
                </w14:textFill>
              </w:rPr>
              <w:t>实时预警</w:t>
            </w:r>
            <w:r>
              <w:rPr>
                <w:rFonts w:ascii="宋体" w:hAnsi="Times New Roman"/>
                <w:color w:val="000000" w:themeColor="text1"/>
                <w:sz w:val="18"/>
                <w14:textFill>
                  <w14:solidFill>
                    <w14:schemeClr w14:val="tx1"/>
                  </w14:solidFill>
                </w14:textFill>
              </w:rPr>
              <w:t>，自动抓拍留存影像资料</w:t>
            </w:r>
            <w:r>
              <w:rPr>
                <w:rFonts w:hint="eastAsia" w:ascii="宋体" w:hAnsi="Times New Roman"/>
                <w:color w:val="000000" w:themeColor="text1"/>
                <w:sz w:val="18"/>
                <w14:textFill>
                  <w14:solidFill>
                    <w14:schemeClr w14:val="tx1"/>
                  </w14:solidFill>
                </w14:textFill>
              </w:rPr>
              <w:t>。</w:t>
            </w:r>
          </w:p>
        </w:tc>
      </w:tr>
      <w:tr w14:paraId="430AC0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56" w:type="dxa"/>
            <w:vAlign w:val="center"/>
          </w:tcPr>
          <w:p w14:paraId="48066AC7">
            <w:pPr>
              <w:autoSpaceDE w:val="0"/>
              <w:autoSpaceDN w:val="0"/>
              <w:spacing w:line="240" w:lineRule="auto"/>
              <w:jc w:val="center"/>
              <w:rPr>
                <w:rFonts w:ascii="宋体" w:hAnsi="Times New Roman"/>
                <w:color w:val="000000" w:themeColor="text1"/>
                <w:sz w:val="18"/>
                <w14:textFill>
                  <w14:solidFill>
                    <w14:schemeClr w14:val="tx1"/>
                  </w14:solidFill>
                </w14:textFill>
              </w:rPr>
            </w:pPr>
            <w:r>
              <w:rPr>
                <w:rFonts w:hint="eastAsia" w:ascii="宋体" w:hAnsi="Times New Roman"/>
                <w:color w:val="000000" w:themeColor="text1"/>
                <w:sz w:val="18"/>
                <w14:textFill>
                  <w14:solidFill>
                    <w14:schemeClr w14:val="tx1"/>
                  </w14:solidFill>
                </w14:textFill>
              </w:rPr>
              <w:t>2</w:t>
            </w:r>
          </w:p>
        </w:tc>
        <w:tc>
          <w:tcPr>
            <w:tcW w:w="1602" w:type="dxa"/>
            <w:vAlign w:val="center"/>
          </w:tcPr>
          <w:p w14:paraId="393B26DD">
            <w:pPr>
              <w:autoSpaceDE w:val="0"/>
              <w:autoSpaceDN w:val="0"/>
              <w:spacing w:line="240" w:lineRule="auto"/>
              <w:jc w:val="center"/>
              <w:rPr>
                <w:rFonts w:ascii="宋体" w:hAnsi="Times New Roman"/>
                <w:color w:val="000000" w:themeColor="text1"/>
                <w:sz w:val="18"/>
                <w14:textFill>
                  <w14:solidFill>
                    <w14:schemeClr w14:val="tx1"/>
                  </w14:solidFill>
                </w14:textFill>
              </w:rPr>
            </w:pPr>
            <w:r>
              <w:rPr>
                <w:rFonts w:hint="eastAsia" w:ascii="宋体" w:hAnsi="Times New Roman"/>
                <w:color w:val="000000" w:themeColor="text1"/>
                <w:sz w:val="18"/>
                <w14:textFill>
                  <w14:solidFill>
                    <w14:schemeClr w14:val="tx1"/>
                  </w14:solidFill>
                </w14:textFill>
              </w:rPr>
              <w:t>安全带佩戴识别</w:t>
            </w:r>
          </w:p>
        </w:tc>
        <w:tc>
          <w:tcPr>
            <w:tcW w:w="7076" w:type="dxa"/>
            <w:vAlign w:val="center"/>
          </w:tcPr>
          <w:p w14:paraId="2D4ECC92">
            <w:pPr>
              <w:autoSpaceDE w:val="0"/>
              <w:autoSpaceDN w:val="0"/>
              <w:spacing w:line="240" w:lineRule="auto"/>
              <w:jc w:val="left"/>
              <w:rPr>
                <w:rFonts w:ascii="宋体" w:hAnsi="Times New Roman"/>
                <w:color w:val="000000" w:themeColor="text1"/>
                <w:sz w:val="18"/>
                <w14:textFill>
                  <w14:solidFill>
                    <w14:schemeClr w14:val="tx1"/>
                  </w14:solidFill>
                </w14:textFill>
              </w:rPr>
            </w:pPr>
            <w:r>
              <w:rPr>
                <w:rFonts w:ascii="宋体" w:hAnsi="Times New Roman"/>
                <w:color w:val="000000" w:themeColor="text1"/>
                <w:sz w:val="18"/>
                <w14:textFill>
                  <w14:solidFill>
                    <w14:schemeClr w14:val="tx1"/>
                  </w14:solidFill>
                </w14:textFill>
              </w:rPr>
              <w:t>对施工现场所有人员未戴</w:t>
            </w:r>
            <w:r>
              <w:rPr>
                <w:rFonts w:hint="eastAsia" w:ascii="宋体" w:hAnsi="Times New Roman"/>
                <w:color w:val="000000" w:themeColor="text1"/>
                <w:sz w:val="18"/>
                <w14:textFill>
                  <w14:solidFill>
                    <w14:schemeClr w14:val="tx1"/>
                  </w14:solidFill>
                </w14:textFill>
              </w:rPr>
              <w:t>安全带</w:t>
            </w:r>
            <w:r>
              <w:rPr>
                <w:rFonts w:ascii="宋体" w:hAnsi="Times New Roman"/>
                <w:color w:val="000000" w:themeColor="text1"/>
                <w:sz w:val="18"/>
                <w14:textFill>
                  <w14:solidFill>
                    <w14:schemeClr w14:val="tx1"/>
                  </w14:solidFill>
                </w14:textFill>
              </w:rPr>
              <w:t>进行智能识别并</w:t>
            </w:r>
            <w:r>
              <w:rPr>
                <w:rFonts w:hint="eastAsia" w:ascii="宋体" w:hAnsi="Times New Roman"/>
                <w:color w:val="000000" w:themeColor="text1"/>
                <w:sz w:val="18"/>
                <w14:textFill>
                  <w14:solidFill>
                    <w14:schemeClr w14:val="tx1"/>
                  </w14:solidFill>
                </w14:textFill>
              </w:rPr>
              <w:t>实时预警</w:t>
            </w:r>
            <w:r>
              <w:rPr>
                <w:rFonts w:ascii="宋体" w:hAnsi="Times New Roman"/>
                <w:color w:val="000000" w:themeColor="text1"/>
                <w:sz w:val="18"/>
                <w14:textFill>
                  <w14:solidFill>
                    <w14:schemeClr w14:val="tx1"/>
                  </w14:solidFill>
                </w14:textFill>
              </w:rPr>
              <w:t>，自动抓拍留存影像资料</w:t>
            </w:r>
            <w:r>
              <w:rPr>
                <w:rFonts w:hint="eastAsia" w:ascii="宋体" w:hAnsi="Times New Roman"/>
                <w:color w:val="000000" w:themeColor="text1"/>
                <w:sz w:val="18"/>
                <w14:textFill>
                  <w14:solidFill>
                    <w14:schemeClr w14:val="tx1"/>
                  </w14:solidFill>
                </w14:textFill>
              </w:rPr>
              <w:t>。</w:t>
            </w:r>
          </w:p>
        </w:tc>
      </w:tr>
      <w:tr w14:paraId="44E35A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56" w:type="dxa"/>
            <w:vAlign w:val="center"/>
          </w:tcPr>
          <w:p w14:paraId="0E7B4E99">
            <w:pPr>
              <w:autoSpaceDE w:val="0"/>
              <w:autoSpaceDN w:val="0"/>
              <w:spacing w:line="240" w:lineRule="auto"/>
              <w:jc w:val="center"/>
              <w:rPr>
                <w:rFonts w:ascii="宋体" w:hAnsi="Times New Roman"/>
                <w:color w:val="000000" w:themeColor="text1"/>
                <w:sz w:val="18"/>
                <w14:textFill>
                  <w14:solidFill>
                    <w14:schemeClr w14:val="tx1"/>
                  </w14:solidFill>
                </w14:textFill>
              </w:rPr>
            </w:pPr>
            <w:r>
              <w:rPr>
                <w:rFonts w:hint="eastAsia" w:ascii="宋体" w:hAnsi="Times New Roman"/>
                <w:color w:val="000000" w:themeColor="text1"/>
                <w:sz w:val="18"/>
                <w14:textFill>
                  <w14:solidFill>
                    <w14:schemeClr w14:val="tx1"/>
                  </w14:solidFill>
                </w14:textFill>
              </w:rPr>
              <w:t>3</w:t>
            </w:r>
          </w:p>
        </w:tc>
        <w:tc>
          <w:tcPr>
            <w:tcW w:w="1602" w:type="dxa"/>
            <w:vAlign w:val="center"/>
          </w:tcPr>
          <w:p w14:paraId="2B830BAA">
            <w:pPr>
              <w:autoSpaceDE w:val="0"/>
              <w:autoSpaceDN w:val="0"/>
              <w:spacing w:line="240" w:lineRule="auto"/>
              <w:jc w:val="center"/>
              <w:rPr>
                <w:rFonts w:ascii="宋体" w:hAnsi="Times New Roman"/>
                <w:color w:val="000000" w:themeColor="text1"/>
                <w:sz w:val="18"/>
                <w14:textFill>
                  <w14:solidFill>
                    <w14:schemeClr w14:val="tx1"/>
                  </w14:solidFill>
                </w14:textFill>
              </w:rPr>
            </w:pPr>
            <w:r>
              <w:rPr>
                <w:rFonts w:hint="eastAsia" w:ascii="宋体" w:hAnsi="Times New Roman"/>
                <w:color w:val="000000" w:themeColor="text1"/>
                <w:sz w:val="18"/>
                <w14:textFill>
                  <w14:solidFill>
                    <w14:schemeClr w14:val="tx1"/>
                  </w14:solidFill>
                </w14:textFill>
              </w:rPr>
              <w:t>反光背心穿戴识别</w:t>
            </w:r>
          </w:p>
        </w:tc>
        <w:tc>
          <w:tcPr>
            <w:tcW w:w="7076" w:type="dxa"/>
            <w:vAlign w:val="center"/>
          </w:tcPr>
          <w:p w14:paraId="5D63488E">
            <w:pPr>
              <w:autoSpaceDE w:val="0"/>
              <w:autoSpaceDN w:val="0"/>
              <w:spacing w:line="240" w:lineRule="auto"/>
              <w:jc w:val="left"/>
              <w:rPr>
                <w:rFonts w:ascii="宋体" w:hAnsi="Times New Roman"/>
                <w:color w:val="000000" w:themeColor="text1"/>
                <w:sz w:val="18"/>
                <w14:textFill>
                  <w14:solidFill>
                    <w14:schemeClr w14:val="tx1"/>
                  </w14:solidFill>
                </w14:textFill>
              </w:rPr>
            </w:pPr>
            <w:r>
              <w:rPr>
                <w:rFonts w:ascii="宋体" w:hAnsi="Times New Roman"/>
                <w:color w:val="000000" w:themeColor="text1"/>
                <w:sz w:val="18"/>
                <w14:textFill>
                  <w14:solidFill>
                    <w14:schemeClr w14:val="tx1"/>
                  </w14:solidFill>
                </w14:textFill>
              </w:rPr>
              <w:t>对施工现场所有人员未</w:t>
            </w:r>
            <w:r>
              <w:rPr>
                <w:rFonts w:hint="eastAsia" w:ascii="宋体" w:hAnsi="Times New Roman"/>
                <w:color w:val="000000" w:themeColor="text1"/>
                <w:sz w:val="18"/>
                <w14:textFill>
                  <w14:solidFill>
                    <w14:schemeClr w14:val="tx1"/>
                  </w14:solidFill>
                </w14:textFill>
              </w:rPr>
              <w:t>穿</w:t>
            </w:r>
            <w:r>
              <w:rPr>
                <w:rFonts w:ascii="宋体" w:hAnsi="Times New Roman"/>
                <w:color w:val="000000" w:themeColor="text1"/>
                <w:sz w:val="18"/>
                <w14:textFill>
                  <w14:solidFill>
                    <w14:schemeClr w14:val="tx1"/>
                  </w14:solidFill>
                </w14:textFill>
              </w:rPr>
              <w:t>戴</w:t>
            </w:r>
            <w:r>
              <w:rPr>
                <w:rFonts w:hint="eastAsia" w:ascii="宋体" w:hAnsi="Times New Roman"/>
                <w:color w:val="000000" w:themeColor="text1"/>
                <w:sz w:val="18"/>
                <w14:textFill>
                  <w14:solidFill>
                    <w14:schemeClr w14:val="tx1"/>
                  </w14:solidFill>
                </w14:textFill>
              </w:rPr>
              <w:t>反光背心</w:t>
            </w:r>
            <w:r>
              <w:rPr>
                <w:rFonts w:ascii="宋体" w:hAnsi="Times New Roman"/>
                <w:color w:val="000000" w:themeColor="text1"/>
                <w:sz w:val="18"/>
                <w14:textFill>
                  <w14:solidFill>
                    <w14:schemeClr w14:val="tx1"/>
                  </w14:solidFill>
                </w14:textFill>
              </w:rPr>
              <w:t>进行智能识别并</w:t>
            </w:r>
            <w:r>
              <w:rPr>
                <w:rFonts w:hint="eastAsia" w:ascii="宋体" w:hAnsi="Times New Roman"/>
                <w:color w:val="000000" w:themeColor="text1"/>
                <w:sz w:val="18"/>
                <w14:textFill>
                  <w14:solidFill>
                    <w14:schemeClr w14:val="tx1"/>
                  </w14:solidFill>
                </w14:textFill>
              </w:rPr>
              <w:t>实时预警</w:t>
            </w:r>
            <w:r>
              <w:rPr>
                <w:rFonts w:ascii="宋体" w:hAnsi="Times New Roman"/>
                <w:color w:val="000000" w:themeColor="text1"/>
                <w:sz w:val="18"/>
                <w14:textFill>
                  <w14:solidFill>
                    <w14:schemeClr w14:val="tx1"/>
                  </w14:solidFill>
                </w14:textFill>
              </w:rPr>
              <w:t>，自动抓拍留存影像资料</w:t>
            </w:r>
            <w:r>
              <w:rPr>
                <w:rFonts w:hint="eastAsia" w:ascii="宋体" w:hAnsi="Times New Roman"/>
                <w:color w:val="000000" w:themeColor="text1"/>
                <w:sz w:val="18"/>
                <w14:textFill>
                  <w14:solidFill>
                    <w14:schemeClr w14:val="tx1"/>
                  </w14:solidFill>
                </w14:textFill>
              </w:rPr>
              <w:t>。</w:t>
            </w:r>
          </w:p>
        </w:tc>
      </w:tr>
      <w:tr w14:paraId="5A6EC3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56" w:type="dxa"/>
            <w:vAlign w:val="center"/>
          </w:tcPr>
          <w:p w14:paraId="6116EEA7">
            <w:pPr>
              <w:autoSpaceDE w:val="0"/>
              <w:autoSpaceDN w:val="0"/>
              <w:spacing w:line="240" w:lineRule="auto"/>
              <w:jc w:val="center"/>
              <w:rPr>
                <w:rFonts w:ascii="宋体" w:hAnsi="Times New Roman"/>
                <w:color w:val="000000" w:themeColor="text1"/>
                <w:sz w:val="18"/>
                <w14:textFill>
                  <w14:solidFill>
                    <w14:schemeClr w14:val="tx1"/>
                  </w14:solidFill>
                </w14:textFill>
              </w:rPr>
            </w:pPr>
            <w:r>
              <w:rPr>
                <w:rFonts w:hint="eastAsia" w:ascii="宋体" w:hAnsi="Times New Roman"/>
                <w:color w:val="000000" w:themeColor="text1"/>
                <w:sz w:val="18"/>
                <w14:textFill>
                  <w14:solidFill>
                    <w14:schemeClr w14:val="tx1"/>
                  </w14:solidFill>
                </w14:textFill>
              </w:rPr>
              <w:t>4</w:t>
            </w:r>
          </w:p>
        </w:tc>
        <w:tc>
          <w:tcPr>
            <w:tcW w:w="1602" w:type="dxa"/>
            <w:vAlign w:val="center"/>
          </w:tcPr>
          <w:p w14:paraId="47CE656B">
            <w:pPr>
              <w:autoSpaceDE w:val="0"/>
              <w:autoSpaceDN w:val="0"/>
              <w:spacing w:line="240" w:lineRule="auto"/>
              <w:jc w:val="center"/>
              <w:rPr>
                <w:rFonts w:ascii="宋体" w:hAnsi="Times New Roman"/>
                <w:color w:val="000000" w:themeColor="text1"/>
                <w:sz w:val="18"/>
                <w14:textFill>
                  <w14:solidFill>
                    <w14:schemeClr w14:val="tx1"/>
                  </w14:solidFill>
                </w14:textFill>
              </w:rPr>
            </w:pPr>
            <w:r>
              <w:rPr>
                <w:rFonts w:hint="eastAsia" w:ascii="宋体" w:hAnsi="Times New Roman"/>
                <w:color w:val="000000" w:themeColor="text1"/>
                <w:sz w:val="18"/>
                <w14:textFill>
                  <w14:solidFill>
                    <w14:schemeClr w14:val="tx1"/>
                  </w14:solidFill>
                </w14:textFill>
              </w:rPr>
              <w:t>烟雾识别</w:t>
            </w:r>
          </w:p>
        </w:tc>
        <w:tc>
          <w:tcPr>
            <w:tcW w:w="7076" w:type="dxa"/>
            <w:vAlign w:val="center"/>
          </w:tcPr>
          <w:p w14:paraId="54159129">
            <w:pPr>
              <w:autoSpaceDE w:val="0"/>
              <w:autoSpaceDN w:val="0"/>
              <w:spacing w:line="240" w:lineRule="auto"/>
              <w:jc w:val="left"/>
              <w:rPr>
                <w:rFonts w:ascii="宋体" w:hAnsi="Times New Roman"/>
                <w:color w:val="000000" w:themeColor="text1"/>
                <w:sz w:val="18"/>
                <w14:textFill>
                  <w14:solidFill>
                    <w14:schemeClr w14:val="tx1"/>
                  </w14:solidFill>
                </w14:textFill>
              </w:rPr>
            </w:pPr>
            <w:r>
              <w:rPr>
                <w:rFonts w:hint="eastAsia" w:ascii="宋体" w:hAnsi="Times New Roman"/>
                <w:color w:val="000000" w:themeColor="text1"/>
                <w:sz w:val="18"/>
                <w14:textFill>
                  <w14:solidFill>
                    <w14:schemeClr w14:val="tx1"/>
                  </w14:solidFill>
                </w14:textFill>
              </w:rPr>
              <w:t>通过智能视频监控设备进行浓烟监测，若发生浓烟明火事件，能实时发出声光报警</w:t>
            </w:r>
            <w:r>
              <w:rPr>
                <w:rFonts w:ascii="宋体" w:hAnsi="Times New Roman"/>
                <w:color w:val="000000" w:themeColor="text1"/>
                <w:sz w:val="18"/>
                <w14:textFill>
                  <w14:solidFill>
                    <w14:schemeClr w14:val="tx1"/>
                  </w14:solidFill>
                </w14:textFill>
              </w:rPr>
              <w:t>，</w:t>
            </w:r>
            <w:r>
              <w:rPr>
                <w:rFonts w:hint="eastAsia" w:ascii="宋体" w:hAnsi="Times New Roman"/>
                <w:color w:val="000000" w:themeColor="text1"/>
                <w:sz w:val="18"/>
                <w14:textFill>
                  <w14:solidFill>
                    <w14:schemeClr w14:val="tx1"/>
                  </w14:solidFill>
                </w14:textFill>
              </w:rPr>
              <w:t>并</w:t>
            </w:r>
            <w:r>
              <w:rPr>
                <w:rFonts w:ascii="宋体" w:hAnsi="Times New Roman"/>
                <w:color w:val="000000" w:themeColor="text1"/>
                <w:sz w:val="18"/>
                <w14:textFill>
                  <w14:solidFill>
                    <w14:schemeClr w14:val="tx1"/>
                  </w14:solidFill>
                </w14:textFill>
              </w:rPr>
              <w:t>自动抓拍留存影像资料</w:t>
            </w:r>
            <w:r>
              <w:rPr>
                <w:rFonts w:hint="eastAsia" w:ascii="宋体" w:hAnsi="Times New Roman"/>
                <w:color w:val="000000" w:themeColor="text1"/>
                <w:sz w:val="18"/>
                <w14:textFill>
                  <w14:solidFill>
                    <w14:schemeClr w14:val="tx1"/>
                  </w14:solidFill>
                </w14:textFill>
              </w:rPr>
              <w:t>。</w:t>
            </w:r>
          </w:p>
        </w:tc>
      </w:tr>
      <w:tr w14:paraId="0BEE79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56" w:type="dxa"/>
            <w:vAlign w:val="center"/>
          </w:tcPr>
          <w:p w14:paraId="6642D47D">
            <w:pPr>
              <w:autoSpaceDE w:val="0"/>
              <w:autoSpaceDN w:val="0"/>
              <w:spacing w:line="240" w:lineRule="auto"/>
              <w:jc w:val="center"/>
              <w:rPr>
                <w:rFonts w:ascii="宋体" w:hAnsi="Times New Roman"/>
                <w:color w:val="000000" w:themeColor="text1"/>
                <w:sz w:val="18"/>
                <w14:textFill>
                  <w14:solidFill>
                    <w14:schemeClr w14:val="tx1"/>
                  </w14:solidFill>
                </w14:textFill>
              </w:rPr>
            </w:pPr>
            <w:r>
              <w:rPr>
                <w:rFonts w:hint="eastAsia" w:ascii="宋体" w:hAnsi="Times New Roman"/>
                <w:color w:val="000000" w:themeColor="text1"/>
                <w:sz w:val="18"/>
                <w14:textFill>
                  <w14:solidFill>
                    <w14:schemeClr w14:val="tx1"/>
                  </w14:solidFill>
                </w14:textFill>
              </w:rPr>
              <w:t>5</w:t>
            </w:r>
          </w:p>
        </w:tc>
        <w:tc>
          <w:tcPr>
            <w:tcW w:w="1602" w:type="dxa"/>
            <w:vAlign w:val="center"/>
          </w:tcPr>
          <w:p w14:paraId="2CDEA743">
            <w:pPr>
              <w:autoSpaceDE w:val="0"/>
              <w:autoSpaceDN w:val="0"/>
              <w:spacing w:line="240" w:lineRule="auto"/>
              <w:jc w:val="center"/>
              <w:rPr>
                <w:rFonts w:ascii="宋体" w:hAnsi="Times New Roman"/>
                <w:color w:val="000000" w:themeColor="text1"/>
                <w:sz w:val="18"/>
                <w14:textFill>
                  <w14:solidFill>
                    <w14:schemeClr w14:val="tx1"/>
                  </w14:solidFill>
                </w14:textFill>
              </w:rPr>
            </w:pPr>
            <w:r>
              <w:rPr>
                <w:rFonts w:hint="eastAsia" w:ascii="宋体" w:hAnsi="Times New Roman"/>
                <w:color w:val="000000" w:themeColor="text1"/>
                <w:sz w:val="18"/>
                <w14:textFill>
                  <w14:solidFill>
                    <w14:schemeClr w14:val="tx1"/>
                  </w14:solidFill>
                </w14:textFill>
              </w:rPr>
              <w:t>临边防护识别</w:t>
            </w:r>
          </w:p>
        </w:tc>
        <w:tc>
          <w:tcPr>
            <w:tcW w:w="7076" w:type="dxa"/>
            <w:vAlign w:val="center"/>
          </w:tcPr>
          <w:p w14:paraId="74C385BC">
            <w:pPr>
              <w:autoSpaceDE w:val="0"/>
              <w:autoSpaceDN w:val="0"/>
              <w:spacing w:line="240" w:lineRule="auto"/>
              <w:jc w:val="left"/>
              <w:rPr>
                <w:rFonts w:ascii="宋体" w:hAnsi="Times New Roman"/>
                <w:color w:val="000000" w:themeColor="text1"/>
                <w:sz w:val="18"/>
                <w14:textFill>
                  <w14:solidFill>
                    <w14:schemeClr w14:val="tx1"/>
                  </w14:solidFill>
                </w14:textFill>
              </w:rPr>
            </w:pPr>
            <w:r>
              <w:rPr>
                <w:rFonts w:ascii="宋体" w:hAnsi="Times New Roman"/>
                <w:color w:val="000000" w:themeColor="text1"/>
                <w:sz w:val="18"/>
                <w14:textFill>
                  <w14:solidFill>
                    <w14:schemeClr w14:val="tx1"/>
                  </w14:solidFill>
                </w14:textFill>
              </w:rPr>
              <w:t>对施工现场所有</w:t>
            </w:r>
            <w:r>
              <w:rPr>
                <w:rFonts w:hint="eastAsia" w:ascii="宋体" w:hAnsi="Times New Roman"/>
                <w:color w:val="000000" w:themeColor="text1"/>
                <w:sz w:val="18"/>
                <w14:textFill>
                  <w14:solidFill>
                    <w14:schemeClr w14:val="tx1"/>
                  </w14:solidFill>
                </w14:textFill>
              </w:rPr>
              <w:t>临边防护不到位</w:t>
            </w:r>
            <w:r>
              <w:rPr>
                <w:rFonts w:ascii="宋体" w:hAnsi="Times New Roman"/>
                <w:color w:val="000000" w:themeColor="text1"/>
                <w:sz w:val="18"/>
                <w14:textFill>
                  <w14:solidFill>
                    <w14:schemeClr w14:val="tx1"/>
                  </w14:solidFill>
                </w14:textFill>
              </w:rPr>
              <w:t>进行智能识别并</w:t>
            </w:r>
            <w:r>
              <w:rPr>
                <w:rFonts w:hint="eastAsia" w:ascii="宋体" w:hAnsi="Times New Roman"/>
                <w:color w:val="000000" w:themeColor="text1"/>
                <w:sz w:val="18"/>
                <w14:textFill>
                  <w14:solidFill>
                    <w14:schemeClr w14:val="tx1"/>
                  </w14:solidFill>
                </w14:textFill>
              </w:rPr>
              <w:t>实时预警</w:t>
            </w:r>
            <w:r>
              <w:rPr>
                <w:rFonts w:ascii="宋体" w:hAnsi="Times New Roman"/>
                <w:color w:val="000000" w:themeColor="text1"/>
                <w:sz w:val="18"/>
                <w14:textFill>
                  <w14:solidFill>
                    <w14:schemeClr w14:val="tx1"/>
                  </w14:solidFill>
                </w14:textFill>
              </w:rPr>
              <w:t>，自动抓拍留存影像资料</w:t>
            </w:r>
            <w:r>
              <w:rPr>
                <w:rFonts w:hint="eastAsia" w:ascii="宋体" w:hAnsi="Times New Roman"/>
                <w:color w:val="000000" w:themeColor="text1"/>
                <w:sz w:val="18"/>
                <w14:textFill>
                  <w14:solidFill>
                    <w14:schemeClr w14:val="tx1"/>
                  </w14:solidFill>
                </w14:textFill>
              </w:rPr>
              <w:t>。</w:t>
            </w:r>
          </w:p>
        </w:tc>
      </w:tr>
      <w:tr w14:paraId="707C5C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56" w:type="dxa"/>
            <w:vAlign w:val="center"/>
          </w:tcPr>
          <w:p w14:paraId="56BECFC4">
            <w:pPr>
              <w:autoSpaceDE w:val="0"/>
              <w:autoSpaceDN w:val="0"/>
              <w:spacing w:line="240" w:lineRule="auto"/>
              <w:jc w:val="center"/>
              <w:rPr>
                <w:rFonts w:ascii="宋体" w:hAnsi="Times New Roman"/>
                <w:color w:val="000000" w:themeColor="text1"/>
                <w:sz w:val="18"/>
                <w14:textFill>
                  <w14:solidFill>
                    <w14:schemeClr w14:val="tx1"/>
                  </w14:solidFill>
                </w14:textFill>
              </w:rPr>
            </w:pPr>
            <w:r>
              <w:rPr>
                <w:rFonts w:hint="eastAsia" w:ascii="宋体" w:hAnsi="Times New Roman"/>
                <w:color w:val="000000" w:themeColor="text1"/>
                <w:sz w:val="18"/>
                <w14:textFill>
                  <w14:solidFill>
                    <w14:schemeClr w14:val="tx1"/>
                  </w14:solidFill>
                </w14:textFill>
              </w:rPr>
              <w:t>6</w:t>
            </w:r>
          </w:p>
        </w:tc>
        <w:tc>
          <w:tcPr>
            <w:tcW w:w="1602" w:type="dxa"/>
            <w:vAlign w:val="center"/>
          </w:tcPr>
          <w:p w14:paraId="71357DF3">
            <w:pPr>
              <w:autoSpaceDE w:val="0"/>
              <w:autoSpaceDN w:val="0"/>
              <w:spacing w:line="240" w:lineRule="auto"/>
              <w:jc w:val="center"/>
              <w:rPr>
                <w:rFonts w:ascii="宋体" w:hAnsi="Times New Roman"/>
                <w:color w:val="000000" w:themeColor="text1"/>
                <w:sz w:val="18"/>
                <w14:textFill>
                  <w14:solidFill>
                    <w14:schemeClr w14:val="tx1"/>
                  </w14:solidFill>
                </w14:textFill>
              </w:rPr>
            </w:pPr>
            <w:r>
              <w:rPr>
                <w:rFonts w:hint="eastAsia" w:ascii="宋体" w:hAnsi="Times New Roman"/>
                <w:color w:val="000000" w:themeColor="text1"/>
                <w:sz w:val="18"/>
                <w14:textFill>
                  <w14:solidFill>
                    <w14:schemeClr w14:val="tx1"/>
                  </w14:solidFill>
                </w14:textFill>
              </w:rPr>
              <w:t>越界识别</w:t>
            </w:r>
          </w:p>
        </w:tc>
        <w:tc>
          <w:tcPr>
            <w:tcW w:w="7076" w:type="dxa"/>
            <w:vAlign w:val="center"/>
          </w:tcPr>
          <w:p w14:paraId="2C2DB4C3">
            <w:pPr>
              <w:autoSpaceDE w:val="0"/>
              <w:autoSpaceDN w:val="0"/>
              <w:spacing w:line="240" w:lineRule="auto"/>
              <w:jc w:val="left"/>
              <w:rPr>
                <w:rFonts w:ascii="宋体" w:hAnsi="Times New Roman"/>
                <w:color w:val="000000" w:themeColor="text1"/>
                <w:sz w:val="18"/>
                <w14:textFill>
                  <w14:solidFill>
                    <w14:schemeClr w14:val="tx1"/>
                  </w14:solidFill>
                </w14:textFill>
              </w:rPr>
            </w:pPr>
            <w:r>
              <w:rPr>
                <w:rFonts w:hint="eastAsia" w:ascii="宋体" w:hAnsi="Times New Roman"/>
                <w:color w:val="000000" w:themeColor="text1"/>
                <w:sz w:val="18"/>
                <w14:textFill>
                  <w14:solidFill>
                    <w14:schemeClr w14:val="tx1"/>
                  </w14:solidFill>
                </w14:textFill>
              </w:rPr>
              <w:t>对施工现场危险区域人员或设备越界闯入</w:t>
            </w:r>
            <w:r>
              <w:rPr>
                <w:rFonts w:ascii="宋体" w:hAnsi="Times New Roman"/>
                <w:color w:val="000000" w:themeColor="text1"/>
                <w:sz w:val="18"/>
                <w14:textFill>
                  <w14:solidFill>
                    <w14:schemeClr w14:val="tx1"/>
                  </w14:solidFill>
                </w14:textFill>
              </w:rPr>
              <w:t>智能识别并</w:t>
            </w:r>
            <w:r>
              <w:rPr>
                <w:rFonts w:hint="eastAsia" w:ascii="宋体" w:hAnsi="Times New Roman"/>
                <w:color w:val="000000" w:themeColor="text1"/>
                <w:sz w:val="18"/>
                <w14:textFill>
                  <w14:solidFill>
                    <w14:schemeClr w14:val="tx1"/>
                  </w14:solidFill>
                </w14:textFill>
              </w:rPr>
              <w:t>实时预警</w:t>
            </w:r>
            <w:r>
              <w:rPr>
                <w:rFonts w:ascii="宋体" w:hAnsi="Times New Roman"/>
                <w:color w:val="000000" w:themeColor="text1"/>
                <w:sz w:val="18"/>
                <w14:textFill>
                  <w14:solidFill>
                    <w14:schemeClr w14:val="tx1"/>
                  </w14:solidFill>
                </w14:textFill>
              </w:rPr>
              <w:t>，自动抓拍留存影像资料</w:t>
            </w:r>
            <w:r>
              <w:rPr>
                <w:rFonts w:hint="eastAsia" w:ascii="宋体" w:hAnsi="Times New Roman"/>
                <w:color w:val="000000" w:themeColor="text1"/>
                <w:sz w:val="18"/>
                <w14:textFill>
                  <w14:solidFill>
                    <w14:schemeClr w14:val="tx1"/>
                  </w14:solidFill>
                </w14:textFill>
              </w:rPr>
              <w:t>。</w:t>
            </w:r>
          </w:p>
        </w:tc>
      </w:tr>
      <w:tr w14:paraId="768DA1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12" w:hRule="atLeast"/>
        </w:trPr>
        <w:tc>
          <w:tcPr>
            <w:tcW w:w="656" w:type="dxa"/>
            <w:vAlign w:val="center"/>
          </w:tcPr>
          <w:p w14:paraId="6DF3B025">
            <w:pPr>
              <w:autoSpaceDE w:val="0"/>
              <w:autoSpaceDN w:val="0"/>
              <w:spacing w:line="240" w:lineRule="auto"/>
              <w:jc w:val="center"/>
              <w:rPr>
                <w:rFonts w:ascii="宋体" w:hAnsi="Times New Roman"/>
                <w:color w:val="000000" w:themeColor="text1"/>
                <w:sz w:val="18"/>
                <w14:textFill>
                  <w14:solidFill>
                    <w14:schemeClr w14:val="tx1"/>
                  </w14:solidFill>
                </w14:textFill>
              </w:rPr>
            </w:pPr>
            <w:r>
              <w:rPr>
                <w:rFonts w:hint="eastAsia" w:ascii="宋体" w:hAnsi="Times New Roman"/>
                <w:color w:val="000000" w:themeColor="text1"/>
                <w:sz w:val="18"/>
                <w14:textFill>
                  <w14:solidFill>
                    <w14:schemeClr w14:val="tx1"/>
                  </w14:solidFill>
                </w14:textFill>
              </w:rPr>
              <w:t>7</w:t>
            </w:r>
          </w:p>
        </w:tc>
        <w:tc>
          <w:tcPr>
            <w:tcW w:w="1602" w:type="dxa"/>
            <w:vAlign w:val="center"/>
          </w:tcPr>
          <w:p w14:paraId="38B96BC2">
            <w:pPr>
              <w:autoSpaceDE w:val="0"/>
              <w:autoSpaceDN w:val="0"/>
              <w:spacing w:line="240" w:lineRule="auto"/>
              <w:jc w:val="center"/>
              <w:rPr>
                <w:rFonts w:ascii="宋体" w:hAnsi="Times New Roman"/>
                <w:color w:val="000000" w:themeColor="text1"/>
                <w:sz w:val="18"/>
                <w14:textFill>
                  <w14:solidFill>
                    <w14:schemeClr w14:val="tx1"/>
                  </w14:solidFill>
                </w14:textFill>
              </w:rPr>
            </w:pPr>
            <w:r>
              <w:rPr>
                <w:rFonts w:hint="eastAsia" w:ascii="宋体" w:hAnsi="Times New Roman"/>
                <w:color w:val="000000" w:themeColor="text1"/>
                <w:sz w:val="18"/>
                <w14:textFill>
                  <w14:solidFill>
                    <w14:schemeClr w14:val="tx1"/>
                  </w14:solidFill>
                </w14:textFill>
              </w:rPr>
              <w:t>智能广播</w:t>
            </w:r>
          </w:p>
        </w:tc>
        <w:tc>
          <w:tcPr>
            <w:tcW w:w="7076" w:type="dxa"/>
            <w:vAlign w:val="center"/>
          </w:tcPr>
          <w:p w14:paraId="3C67D61B">
            <w:pPr>
              <w:autoSpaceDE w:val="0"/>
              <w:autoSpaceDN w:val="0"/>
              <w:spacing w:line="240" w:lineRule="auto"/>
              <w:jc w:val="left"/>
              <w:rPr>
                <w:rFonts w:ascii="宋体" w:hAnsi="Times New Roman"/>
                <w:color w:val="000000" w:themeColor="text1"/>
                <w:sz w:val="18"/>
                <w14:textFill>
                  <w14:solidFill>
                    <w14:schemeClr w14:val="tx1"/>
                  </w14:solidFill>
                </w14:textFill>
              </w:rPr>
            </w:pPr>
            <w:r>
              <w:rPr>
                <w:rFonts w:hint="eastAsia" w:ascii="宋体" w:hAnsi="Times New Roman"/>
                <w:color w:val="000000" w:themeColor="text1"/>
                <w:sz w:val="18"/>
                <w14:textFill>
                  <w14:solidFill>
                    <w14:schemeClr w14:val="tx1"/>
                  </w14:solidFill>
                </w14:textFill>
              </w:rPr>
              <w:t>具备</w:t>
            </w:r>
            <w:r>
              <w:rPr>
                <w:rFonts w:hint="eastAsia" w:ascii="宋体" w:hAnsi="Times New Roman"/>
                <w:color w:val="000000" w:themeColor="text1"/>
                <w:sz w:val="18"/>
                <w:szCs w:val="18"/>
                <w14:textFill>
                  <w14:solidFill>
                    <w14:schemeClr w14:val="tx1"/>
                  </w14:solidFill>
                </w14:textFill>
              </w:rPr>
              <w:t>人的不安全行为和物的不安全状态等</w:t>
            </w:r>
            <w:r>
              <w:rPr>
                <w:rFonts w:hint="eastAsia" w:ascii="宋体" w:hAnsi="Times New Roman"/>
                <w:color w:val="000000" w:themeColor="text1"/>
                <w:sz w:val="18"/>
                <w14:textFill>
                  <w14:solidFill>
                    <w14:schemeClr w14:val="tx1"/>
                  </w14:solidFill>
                </w14:textFill>
              </w:rPr>
              <w:t>自动广播危险提示功能。</w:t>
            </w:r>
          </w:p>
        </w:tc>
      </w:tr>
    </w:tbl>
    <w:p w14:paraId="32788CBA">
      <w:pPr>
        <w:pStyle w:val="108"/>
        <w:spacing w:before="156" w:after="156"/>
        <w:rPr>
          <w:color w:val="000000" w:themeColor="text1"/>
          <w14:textFill>
            <w14:solidFill>
              <w14:schemeClr w14:val="tx1"/>
            </w14:solidFill>
          </w14:textFill>
        </w:rPr>
      </w:pPr>
      <w:bookmarkStart w:id="126" w:name="_Toc23208"/>
      <w:bookmarkStart w:id="127" w:name="_Toc23146"/>
      <w:bookmarkStart w:id="128" w:name="OLE_LINK59"/>
      <w:bookmarkStart w:id="129" w:name="_Toc31074"/>
      <w:r>
        <w:rPr>
          <w:rFonts w:hint="eastAsia"/>
          <w:color w:val="000000" w:themeColor="text1"/>
          <w14:textFill>
            <w14:solidFill>
              <w14:schemeClr w14:val="tx1"/>
            </w14:solidFill>
          </w14:textFill>
        </w:rPr>
        <w:t>采集与存储</w:t>
      </w:r>
      <w:bookmarkEnd w:id="126"/>
      <w:bookmarkEnd w:id="127"/>
      <w:bookmarkEnd w:id="128"/>
      <w:bookmarkEnd w:id="129"/>
    </w:p>
    <w:p w14:paraId="55BB9974">
      <w:pPr>
        <w:pStyle w:val="168"/>
        <w:rPr>
          <w:rFonts w:cs="宋体"/>
          <w:color w:val="000000" w:themeColor="text1"/>
          <w:spacing w:val="-2"/>
          <w:szCs w:val="21"/>
          <w14:textFill>
            <w14:solidFill>
              <w14:schemeClr w14:val="tx1"/>
            </w14:solidFill>
          </w14:textFill>
        </w:rPr>
      </w:pPr>
      <w:bookmarkStart w:id="130" w:name="_Toc17217"/>
      <w:bookmarkStart w:id="131" w:name="_Toc20441"/>
      <w:bookmarkStart w:id="132" w:name="_Toc11884"/>
      <w:bookmarkStart w:id="133" w:name="_Toc28257"/>
      <w:bookmarkStart w:id="134" w:name="_Toc17186"/>
      <w:bookmarkStart w:id="135" w:name="_Toc32189"/>
      <w:r>
        <w:rPr>
          <w:rFonts w:hint="eastAsia" w:cs="宋体"/>
          <w:color w:val="000000" w:themeColor="text1"/>
          <w:spacing w:val="-2"/>
          <w:szCs w:val="21"/>
          <w14:textFill>
            <w14:solidFill>
              <w14:schemeClr w14:val="tx1"/>
            </w14:solidFill>
          </w14:textFill>
        </w:rPr>
        <w:t>施工现场应安装前端设备；采集现场质量、安全、文明施工和综合管理的信息，将现场情况实时上传至</w:t>
      </w:r>
      <w:bookmarkStart w:id="136" w:name="OLE_LINK97"/>
      <w:r>
        <w:rPr>
          <w:rFonts w:hint="eastAsia" w:cs="宋体"/>
          <w:color w:val="000000" w:themeColor="text1"/>
          <w:spacing w:val="-2"/>
          <w:szCs w:val="21"/>
          <w14:textFill>
            <w14:solidFill>
              <w14:schemeClr w14:val="tx1"/>
            </w14:solidFill>
          </w14:textFill>
        </w:rPr>
        <w:t>监控</w:t>
      </w:r>
      <w:bookmarkEnd w:id="136"/>
      <w:r>
        <w:rPr>
          <w:rFonts w:hint="eastAsia" w:cs="宋体"/>
          <w:color w:val="000000" w:themeColor="text1"/>
          <w:spacing w:val="-2"/>
          <w:szCs w:val="21"/>
          <w14:textFill>
            <w14:solidFill>
              <w14:schemeClr w14:val="tx1"/>
            </w14:solidFill>
          </w14:textFill>
        </w:rPr>
        <w:t>管理平台。</w:t>
      </w:r>
      <w:bookmarkEnd w:id="130"/>
      <w:bookmarkEnd w:id="131"/>
      <w:bookmarkEnd w:id="132"/>
      <w:bookmarkEnd w:id="133"/>
      <w:bookmarkEnd w:id="134"/>
      <w:bookmarkEnd w:id="135"/>
    </w:p>
    <w:p w14:paraId="18FAE7D6">
      <w:pPr>
        <w:pStyle w:val="168"/>
        <w:rPr>
          <w:rFonts w:cs="宋体"/>
          <w:color w:val="000000" w:themeColor="text1"/>
          <w:spacing w:val="-2"/>
          <w:szCs w:val="21"/>
          <w14:textFill>
            <w14:solidFill>
              <w14:schemeClr w14:val="tx1"/>
            </w14:solidFill>
          </w14:textFill>
        </w:rPr>
      </w:pPr>
      <w:bookmarkStart w:id="137" w:name="_Toc32271"/>
      <w:bookmarkStart w:id="138" w:name="_Toc8693"/>
      <w:bookmarkStart w:id="139" w:name="_Toc23538"/>
      <w:bookmarkStart w:id="140" w:name="_Toc22019"/>
      <w:bookmarkStart w:id="141" w:name="_Toc19313"/>
      <w:bookmarkStart w:id="142" w:name="_Toc6883"/>
      <w:r>
        <w:rPr>
          <w:rFonts w:hint="eastAsia" w:cs="宋体"/>
          <w:color w:val="000000" w:themeColor="text1"/>
          <w:spacing w:val="-2"/>
          <w:szCs w:val="21"/>
          <w14:textFill>
            <w14:solidFill>
              <w14:schemeClr w14:val="tx1"/>
            </w14:solidFill>
          </w14:textFill>
        </w:rPr>
        <w:t>前端摄像机宜选择日/夜自动转换型摄像机，宜采用可变焦距镜头，并符合下列规定：</w:t>
      </w:r>
      <w:bookmarkEnd w:id="137"/>
      <w:bookmarkEnd w:id="138"/>
      <w:bookmarkEnd w:id="139"/>
      <w:bookmarkEnd w:id="140"/>
      <w:bookmarkEnd w:id="141"/>
      <w:bookmarkEnd w:id="142"/>
    </w:p>
    <w:p w14:paraId="6C9CB769">
      <w:pPr>
        <w:pStyle w:val="177"/>
        <w:rPr>
          <w:color w:val="000000" w:themeColor="text1"/>
          <w14:textFill>
            <w14:solidFill>
              <w14:schemeClr w14:val="tx1"/>
            </w14:solidFill>
          </w14:textFill>
        </w:rPr>
      </w:pPr>
      <w:r>
        <w:rPr>
          <w:rFonts w:hint="eastAsia"/>
          <w:color w:val="000000" w:themeColor="text1"/>
          <w14:textFill>
            <w14:solidFill>
              <w14:schemeClr w14:val="tx1"/>
            </w14:solidFill>
          </w14:textFill>
        </w:rPr>
        <w:t>监控范围内的平均照度宜不小于50lx，并根据需求设置与摄像机指向一致的辅助照明光源；</w:t>
      </w:r>
    </w:p>
    <w:p w14:paraId="53351999">
      <w:pPr>
        <w:pStyle w:val="177"/>
        <w:rPr>
          <w:color w:val="000000" w:themeColor="text1"/>
          <w14:textFill>
            <w14:solidFill>
              <w14:schemeClr w14:val="tx1"/>
            </w14:solidFill>
          </w14:textFill>
        </w:rPr>
      </w:pPr>
      <w:r>
        <w:rPr>
          <w:rFonts w:hint="eastAsia"/>
          <w:color w:val="000000" w:themeColor="text1"/>
          <w14:textFill>
            <w14:solidFill>
              <w14:schemeClr w14:val="tx1"/>
            </w14:solidFill>
          </w14:textFill>
        </w:rPr>
        <w:t>宜能够显示人员的面部特征、机动车牌号；</w:t>
      </w:r>
    </w:p>
    <w:p w14:paraId="3723F67F">
      <w:pPr>
        <w:pStyle w:val="177"/>
        <w:rPr>
          <w:color w:val="000000" w:themeColor="text1"/>
          <w14:textFill>
            <w14:solidFill>
              <w14:schemeClr w14:val="tx1"/>
            </w14:solidFill>
          </w14:textFill>
        </w:rPr>
      </w:pPr>
      <w:r>
        <w:rPr>
          <w:rFonts w:hint="eastAsia"/>
          <w:color w:val="000000" w:themeColor="text1"/>
          <w14:textFill>
            <w14:solidFill>
              <w14:schemeClr w14:val="tx1"/>
            </w14:solidFill>
          </w14:textFill>
        </w:rPr>
        <w:t>具备防水、防尘、防抖及防虚焦等功能，防水、防尘应达到IP65防护等级。</w:t>
      </w:r>
    </w:p>
    <w:p w14:paraId="79B43FE6">
      <w:pPr>
        <w:pStyle w:val="168"/>
        <w:rPr>
          <w:rFonts w:cs="宋体"/>
          <w:color w:val="000000" w:themeColor="text1"/>
          <w:spacing w:val="-2"/>
          <w:szCs w:val="21"/>
          <w14:textFill>
            <w14:solidFill>
              <w14:schemeClr w14:val="tx1"/>
            </w14:solidFill>
          </w14:textFill>
        </w:rPr>
      </w:pPr>
      <w:r>
        <w:rPr>
          <w:rFonts w:hint="eastAsia" w:cs="宋体"/>
          <w:color w:val="000000" w:themeColor="text1"/>
          <w:spacing w:val="-2"/>
          <w:szCs w:val="21"/>
          <w14:textFill>
            <w14:solidFill>
              <w14:schemeClr w14:val="tx1"/>
            </w14:solidFill>
          </w14:textFill>
        </w:rPr>
        <w:t>前端摄像机失焦、遮挡、断电、虚焦等不正常情况发生时，宜自动识别并报警。</w:t>
      </w:r>
    </w:p>
    <w:p w14:paraId="13044BA0">
      <w:pPr>
        <w:pStyle w:val="168"/>
        <w:rPr>
          <w:rFonts w:cs="宋体"/>
          <w:color w:val="000000" w:themeColor="text1"/>
          <w:spacing w:val="-2"/>
          <w:szCs w:val="21"/>
          <w14:textFill>
            <w14:solidFill>
              <w14:schemeClr w14:val="tx1"/>
            </w14:solidFill>
          </w14:textFill>
        </w:rPr>
      </w:pPr>
      <w:r>
        <w:rPr>
          <w:rFonts w:hint="eastAsia" w:cs="宋体"/>
          <w:color w:val="000000" w:themeColor="text1"/>
          <w:spacing w:val="-2"/>
          <w:szCs w:val="21"/>
          <w14:textFill>
            <w14:solidFill>
              <w14:schemeClr w14:val="tx1"/>
            </w14:solidFill>
          </w14:textFill>
        </w:rPr>
        <w:t>可以实时视频进行自动连续存储，或根据设定的事件、时间、地点等进行存储。</w:t>
      </w:r>
    </w:p>
    <w:p w14:paraId="26D5F059">
      <w:pPr>
        <w:pStyle w:val="168"/>
        <w:rPr>
          <w:rFonts w:cs="宋体"/>
          <w:color w:val="000000" w:themeColor="text1"/>
          <w:spacing w:val="-2"/>
          <w:szCs w:val="21"/>
          <w14:textFill>
            <w14:solidFill>
              <w14:schemeClr w14:val="tx1"/>
            </w14:solidFill>
          </w14:textFill>
        </w:rPr>
      </w:pPr>
      <w:r>
        <w:rPr>
          <w:rFonts w:hint="eastAsia" w:cs="宋体"/>
          <w:color w:val="000000" w:themeColor="text1"/>
          <w:spacing w:val="-2"/>
          <w:szCs w:val="21"/>
          <w14:textFill>
            <w14:solidFill>
              <w14:schemeClr w14:val="tx1"/>
            </w14:solidFill>
          </w14:textFill>
        </w:rPr>
        <w:t>应支持对指定设备或系统上指定时间的历史视音频数据进行远程回放，回放过程应支持正常播放、快速播放、慢速播放、画面暂停、随机拖放等媒体回放控制。</w:t>
      </w:r>
    </w:p>
    <w:p w14:paraId="78725B26">
      <w:pPr>
        <w:pStyle w:val="168"/>
        <w:rPr>
          <w:rFonts w:cs="宋体"/>
          <w:color w:val="000000" w:themeColor="text1"/>
          <w:spacing w:val="-2"/>
          <w:szCs w:val="21"/>
          <w14:textFill>
            <w14:solidFill>
              <w14:schemeClr w14:val="tx1"/>
            </w14:solidFill>
          </w14:textFill>
        </w:rPr>
      </w:pPr>
      <w:r>
        <w:rPr>
          <w:rFonts w:hint="eastAsia" w:cs="宋体"/>
          <w:color w:val="000000" w:themeColor="text1"/>
          <w:spacing w:val="-2"/>
          <w:szCs w:val="21"/>
          <w14:textFill>
            <w14:solidFill>
              <w14:schemeClr w14:val="tx1"/>
            </w14:solidFill>
          </w14:textFill>
        </w:rPr>
        <w:t>视频存储应支持集中存储、分散存储等模式，视频存储应不小于30天，不应随意更改录像状态和停止录像，不应私自删除录像资料。</w:t>
      </w:r>
    </w:p>
    <w:p w14:paraId="561FB252">
      <w:pPr>
        <w:pStyle w:val="168"/>
        <w:rPr>
          <w:rFonts w:cs="宋体"/>
          <w:color w:val="000000" w:themeColor="text1"/>
          <w:spacing w:val="-2"/>
          <w:szCs w:val="21"/>
          <w14:textFill>
            <w14:solidFill>
              <w14:schemeClr w14:val="tx1"/>
            </w14:solidFill>
          </w14:textFill>
        </w:rPr>
      </w:pPr>
      <w:r>
        <w:rPr>
          <w:rFonts w:hint="eastAsia" w:cs="宋体"/>
          <w:color w:val="000000" w:themeColor="text1"/>
          <w:spacing w:val="-2"/>
          <w:szCs w:val="21"/>
          <w14:textFill>
            <w14:solidFill>
              <w14:schemeClr w14:val="tx1"/>
            </w14:solidFill>
          </w14:textFill>
        </w:rPr>
        <w:t>视频存储可采用云存储或异地备份，具备导出视频录像功能，支持MP4、AVI、FLV、WMV等格式。</w:t>
      </w:r>
    </w:p>
    <w:p w14:paraId="1908D4D3">
      <w:pPr>
        <w:pStyle w:val="168"/>
        <w:rPr>
          <w:rFonts w:cs="宋体"/>
          <w:color w:val="000000" w:themeColor="text1"/>
          <w:spacing w:val="-2"/>
          <w:szCs w:val="21"/>
          <w14:textFill>
            <w14:solidFill>
              <w14:schemeClr w14:val="tx1"/>
            </w14:solidFill>
          </w14:textFill>
        </w:rPr>
      </w:pPr>
      <w:r>
        <w:rPr>
          <w:rFonts w:hint="eastAsia" w:cs="宋体"/>
          <w:color w:val="000000" w:themeColor="text1"/>
          <w:spacing w:val="-2"/>
          <w:szCs w:val="21"/>
          <w14:textFill>
            <w14:solidFill>
              <w14:schemeClr w14:val="tx1"/>
            </w14:solidFill>
          </w14:textFill>
        </w:rPr>
        <w:t>前端设备应符合GB 50348、GB 50395的相关规定。</w:t>
      </w:r>
      <w:bookmarkStart w:id="326" w:name="_GoBack"/>
      <w:bookmarkEnd w:id="326"/>
    </w:p>
    <w:p w14:paraId="02D95EC0">
      <w:pPr>
        <w:pStyle w:val="108"/>
        <w:spacing w:before="156" w:after="156"/>
        <w:rPr>
          <w:color w:val="000000" w:themeColor="text1"/>
          <w14:textFill>
            <w14:solidFill>
              <w14:schemeClr w14:val="tx1"/>
            </w14:solidFill>
          </w14:textFill>
        </w:rPr>
      </w:pPr>
      <w:bookmarkStart w:id="143" w:name="_Toc29220"/>
      <w:bookmarkStart w:id="144" w:name="_Toc6558"/>
      <w:r>
        <w:rPr>
          <w:rFonts w:hint="eastAsia"/>
          <w:color w:val="000000" w:themeColor="text1"/>
          <w14:textFill>
            <w14:solidFill>
              <w14:schemeClr w14:val="tx1"/>
            </w14:solidFill>
          </w14:textFill>
        </w:rPr>
        <w:t>传输与接口</w:t>
      </w:r>
      <w:bookmarkEnd w:id="143"/>
      <w:bookmarkEnd w:id="144"/>
    </w:p>
    <w:p w14:paraId="681492C9">
      <w:pPr>
        <w:pStyle w:val="168"/>
        <w:rPr>
          <w:rFonts w:cs="宋体"/>
          <w:color w:val="000000" w:themeColor="text1"/>
          <w:spacing w:val="-2"/>
          <w:szCs w:val="21"/>
          <w14:textFill>
            <w14:solidFill>
              <w14:schemeClr w14:val="tx1"/>
            </w14:solidFill>
          </w14:textFill>
        </w:rPr>
      </w:pPr>
      <w:r>
        <w:rPr>
          <w:rFonts w:hint="eastAsia" w:cs="宋体"/>
          <w:color w:val="000000" w:themeColor="text1"/>
          <w:spacing w:val="-2"/>
          <w:szCs w:val="21"/>
          <w14:textFill>
            <w14:solidFill>
              <w14:schemeClr w14:val="tx1"/>
            </w14:solidFill>
          </w14:textFill>
        </w:rPr>
        <w:t>数据传输可分为有线传输与无线传输方式。对易发生变化的监控点位置，宜采用无线传输方式，网络传输带宽应满足视频监控要求，并留有余量。</w:t>
      </w:r>
    </w:p>
    <w:p w14:paraId="78501B36">
      <w:pPr>
        <w:pStyle w:val="168"/>
        <w:rPr>
          <w:rFonts w:cs="宋体"/>
          <w:color w:val="000000" w:themeColor="text1"/>
          <w:spacing w:val="-2"/>
          <w:szCs w:val="21"/>
          <w14:textFill>
            <w14:solidFill>
              <w14:schemeClr w14:val="tx1"/>
            </w14:solidFill>
          </w14:textFill>
        </w:rPr>
      </w:pPr>
      <w:r>
        <w:rPr>
          <w:rFonts w:hint="eastAsia" w:cs="宋体"/>
          <w:color w:val="000000" w:themeColor="text1"/>
          <w:spacing w:val="-2"/>
          <w:szCs w:val="21"/>
          <w14:textFill>
            <w14:solidFill>
              <w14:schemeClr w14:val="tx1"/>
            </w14:solidFill>
          </w14:textFill>
        </w:rPr>
        <w:t>系统网络层应支持IP协议，传输层应支持TCP和UDP协议。</w:t>
      </w:r>
    </w:p>
    <w:p w14:paraId="3430D091">
      <w:pPr>
        <w:pStyle w:val="168"/>
        <w:rPr>
          <w:rFonts w:cs="宋体"/>
          <w:color w:val="000000" w:themeColor="text1"/>
          <w:spacing w:val="-2"/>
          <w:szCs w:val="21"/>
          <w14:textFill>
            <w14:solidFill>
              <w14:schemeClr w14:val="tx1"/>
            </w14:solidFill>
          </w14:textFill>
        </w:rPr>
      </w:pPr>
      <w:r>
        <w:rPr>
          <w:rFonts w:hint="eastAsia" w:cs="宋体"/>
          <w:color w:val="000000" w:themeColor="text1"/>
          <w:spacing w:val="-2"/>
          <w:szCs w:val="21"/>
          <w14:textFill>
            <w14:solidFill>
              <w14:schemeClr w14:val="tx1"/>
            </w14:solidFill>
          </w14:textFill>
        </w:rPr>
        <w:t>系统信息经由IP网络传输时端到端的信息延迟时间，应符合下列规定：</w:t>
      </w:r>
    </w:p>
    <w:p w14:paraId="4FBE1E85">
      <w:pPr>
        <w:pStyle w:val="177"/>
        <w:numPr>
          <w:ilvl w:val="0"/>
          <w:numId w:val="32"/>
        </w:numPr>
        <w:rPr>
          <w:color w:val="000000" w:themeColor="text1"/>
          <w14:textFill>
            <w14:solidFill>
              <w14:schemeClr w14:val="tx1"/>
            </w14:solidFill>
          </w14:textFill>
        </w:rPr>
      </w:pPr>
      <w:r>
        <w:rPr>
          <w:rFonts w:hint="eastAsia"/>
          <w:color w:val="000000" w:themeColor="text1"/>
          <w14:textFill>
            <w14:solidFill>
              <w14:schemeClr w14:val="tx1"/>
            </w14:solidFill>
          </w14:textFill>
        </w:rPr>
        <w:t>前端设备与信号直接接入监控中心相应设备间端到端的信息延迟时间应不大于2s；</w:t>
      </w:r>
      <w:bookmarkStart w:id="145" w:name="OLE_LINK139"/>
    </w:p>
    <w:p w14:paraId="4BA5B7F8">
      <w:pPr>
        <w:pStyle w:val="177"/>
        <w:numPr>
          <w:ilvl w:val="0"/>
          <w:numId w:val="32"/>
        </w:numPr>
        <w:rPr>
          <w:color w:val="000000" w:themeColor="text1"/>
          <w14:textFill>
            <w14:solidFill>
              <w14:schemeClr w14:val="tx1"/>
            </w14:solidFill>
          </w14:textFill>
        </w:rPr>
      </w:pPr>
      <w:r>
        <w:rPr>
          <w:rFonts w:hint="eastAsia"/>
          <w:color w:val="000000" w:themeColor="text1"/>
          <w14:textFill>
            <w14:solidFill>
              <w14:schemeClr w14:val="tx1"/>
            </w14:solidFill>
          </w14:textFill>
        </w:rPr>
        <w:t>前端设备与用户终端设备间端到端的信息延迟时间应不大于4s</w:t>
      </w:r>
      <w:bookmarkEnd w:id="145"/>
      <w:r>
        <w:rPr>
          <w:rFonts w:hint="eastAsia"/>
          <w:color w:val="000000" w:themeColor="text1"/>
          <w14:textFill>
            <w14:solidFill>
              <w14:schemeClr w14:val="tx1"/>
            </w14:solidFill>
          </w14:textFill>
        </w:rPr>
        <w:t>。</w:t>
      </w:r>
    </w:p>
    <w:p w14:paraId="2F8F9543">
      <w:pPr>
        <w:pStyle w:val="168"/>
        <w:rPr>
          <w:rFonts w:cs="宋体"/>
          <w:color w:val="000000" w:themeColor="text1"/>
          <w:spacing w:val="-2"/>
          <w:szCs w:val="21"/>
          <w14:textFill>
            <w14:solidFill>
              <w14:schemeClr w14:val="tx1"/>
            </w14:solidFill>
          </w14:textFill>
        </w:rPr>
      </w:pPr>
      <w:bookmarkStart w:id="146" w:name="OLE_LINK67"/>
      <w:bookmarkStart w:id="147" w:name="_Toc2386"/>
      <w:bookmarkStart w:id="148" w:name="_Toc5244"/>
      <w:bookmarkStart w:id="149" w:name="_Toc12908"/>
      <w:bookmarkStart w:id="150" w:name="_Toc1706"/>
      <w:bookmarkStart w:id="151" w:name="_Toc11651"/>
      <w:bookmarkStart w:id="152" w:name="_Toc2064"/>
      <w:r>
        <w:rPr>
          <w:rFonts w:hint="eastAsia" w:cs="宋体"/>
          <w:color w:val="000000" w:themeColor="text1"/>
          <w:spacing w:val="-2"/>
          <w:szCs w:val="21"/>
          <w14:textFill>
            <w14:solidFill>
              <w14:schemeClr w14:val="tx1"/>
            </w14:solidFill>
          </w14:textFill>
        </w:rPr>
        <w:t>有线传输的网络应符合GB/T 28181的相关规定，并</w:t>
      </w:r>
      <w:bookmarkEnd w:id="146"/>
      <w:r>
        <w:rPr>
          <w:rFonts w:hint="eastAsia" w:cs="宋体"/>
          <w:color w:val="000000" w:themeColor="text1"/>
          <w:spacing w:val="-2"/>
          <w:szCs w:val="21"/>
          <w14:textFill>
            <w14:solidFill>
              <w14:schemeClr w14:val="tx1"/>
            </w14:solidFill>
          </w14:textFill>
        </w:rPr>
        <w:t>符合下列规定：</w:t>
      </w:r>
      <w:bookmarkEnd w:id="147"/>
      <w:bookmarkEnd w:id="148"/>
      <w:bookmarkEnd w:id="149"/>
      <w:bookmarkEnd w:id="150"/>
      <w:bookmarkEnd w:id="151"/>
      <w:bookmarkEnd w:id="152"/>
    </w:p>
    <w:p w14:paraId="325E01F5">
      <w:pPr>
        <w:pStyle w:val="177"/>
        <w:numPr>
          <w:ilvl w:val="0"/>
          <w:numId w:val="33"/>
        </w:numPr>
        <w:rPr>
          <w:color w:val="000000" w:themeColor="text1"/>
          <w14:textFill>
            <w14:solidFill>
              <w14:schemeClr w14:val="tx1"/>
            </w14:solidFill>
          </w14:textFill>
        </w:rPr>
      </w:pPr>
      <w:r>
        <w:rPr>
          <w:rFonts w:hint="eastAsia"/>
          <w:color w:val="000000" w:themeColor="text1"/>
          <w14:textFill>
            <w14:solidFill>
              <w14:schemeClr w14:val="tx1"/>
            </w14:solidFill>
          </w14:textFill>
        </w:rPr>
        <w:t>施工现场的视频传输上行网络带宽不应小于现场安装的视频监控摄像机个数乘以单路视频信号的带宽；</w:t>
      </w:r>
    </w:p>
    <w:p w14:paraId="5B7DECF1">
      <w:pPr>
        <w:pStyle w:val="177"/>
        <w:numPr>
          <w:ilvl w:val="0"/>
          <w:numId w:val="33"/>
        </w:numPr>
        <w:rPr>
          <w:color w:val="000000" w:themeColor="text1"/>
          <w14:textFill>
            <w14:solidFill>
              <w14:schemeClr w14:val="tx1"/>
            </w14:solidFill>
          </w14:textFill>
        </w:rPr>
      </w:pPr>
      <w:r>
        <w:rPr>
          <w:rFonts w:hint="eastAsia"/>
          <w:color w:val="000000" w:themeColor="text1"/>
          <w14:textFill>
            <w14:solidFill>
              <w14:schemeClr w14:val="tx1"/>
            </w14:solidFill>
          </w14:textFill>
        </w:rPr>
        <w:t>施工现场的视频传输下行网络带宽不应小于并发显示视频信号路数乘以单路视频信号的带宽。</w:t>
      </w:r>
    </w:p>
    <w:p w14:paraId="08F7CAB2">
      <w:pPr>
        <w:pStyle w:val="168"/>
        <w:rPr>
          <w:rFonts w:cs="宋体"/>
          <w:color w:val="000000" w:themeColor="text1"/>
          <w:spacing w:val="-2"/>
          <w:szCs w:val="21"/>
          <w14:textFill>
            <w14:solidFill>
              <w14:schemeClr w14:val="tx1"/>
            </w14:solidFill>
          </w14:textFill>
        </w:rPr>
      </w:pPr>
      <w:r>
        <w:rPr>
          <w:rFonts w:hint="eastAsia" w:cs="宋体"/>
          <w:color w:val="000000" w:themeColor="text1"/>
          <w:spacing w:val="-2"/>
          <w:szCs w:val="21"/>
          <w14:textFill>
            <w14:solidFill>
              <w14:schemeClr w14:val="tx1"/>
            </w14:solidFill>
          </w14:textFill>
        </w:rPr>
        <w:t>系统网络的传输质量应符合下列规定：</w:t>
      </w:r>
    </w:p>
    <w:p w14:paraId="2527CCC8">
      <w:pPr>
        <w:pStyle w:val="177"/>
        <w:numPr>
          <w:ilvl w:val="0"/>
          <w:numId w:val="34"/>
        </w:numPr>
        <w:rPr>
          <w:color w:val="000000" w:themeColor="text1"/>
          <w14:textFill>
            <w14:solidFill>
              <w14:schemeClr w14:val="tx1"/>
            </w14:solidFill>
          </w14:textFill>
        </w:rPr>
      </w:pPr>
      <w:r>
        <w:rPr>
          <w:rFonts w:hint="eastAsia"/>
          <w:color w:val="000000" w:themeColor="text1"/>
          <w14:textFill>
            <w14:solidFill>
              <w14:schemeClr w14:val="tx1"/>
            </w14:solidFill>
          </w14:textFill>
        </w:rPr>
        <w:t>网络时延上限值为400ms；</w:t>
      </w:r>
    </w:p>
    <w:p w14:paraId="02E7DE64">
      <w:pPr>
        <w:pStyle w:val="177"/>
        <w:numPr>
          <w:ilvl w:val="0"/>
          <w:numId w:val="34"/>
        </w:numPr>
        <w:rPr>
          <w:color w:val="000000" w:themeColor="text1"/>
          <w14:textFill>
            <w14:solidFill>
              <w14:schemeClr w14:val="tx1"/>
            </w14:solidFill>
          </w14:textFill>
        </w:rPr>
      </w:pPr>
      <w:r>
        <w:rPr>
          <w:rFonts w:hint="eastAsia"/>
          <w:color w:val="000000" w:themeColor="text1"/>
          <w14:textFill>
            <w14:solidFill>
              <w14:schemeClr w14:val="tx1"/>
            </w14:solidFill>
          </w14:textFill>
        </w:rPr>
        <w:t>时延抖动上限值为50ms；</w:t>
      </w:r>
    </w:p>
    <w:p w14:paraId="144B4B9E">
      <w:pPr>
        <w:pStyle w:val="177"/>
        <w:numPr>
          <w:ilvl w:val="0"/>
          <w:numId w:val="34"/>
        </w:numPr>
        <w:rPr>
          <w:color w:val="000000" w:themeColor="text1"/>
          <w14:textFill>
            <w14:solidFill>
              <w14:schemeClr w14:val="tx1"/>
            </w14:solidFill>
          </w14:textFill>
        </w:rPr>
      </w:pPr>
      <w:r>
        <w:rPr>
          <w:rFonts w:hint="eastAsia"/>
          <w:color w:val="000000" w:themeColor="text1"/>
          <w14:textFill>
            <w14:solidFill>
              <w14:schemeClr w14:val="tx1"/>
            </w14:solidFill>
          </w14:textFill>
        </w:rPr>
        <w:t>丢包率上限值为1×10</w:t>
      </w:r>
      <w:r>
        <w:rPr>
          <w:rFonts w:hint="eastAsia"/>
          <w:color w:val="000000" w:themeColor="text1"/>
          <w:vertAlign w:val="superscript"/>
          <w14:textFill>
            <w14:solidFill>
              <w14:schemeClr w14:val="tx1"/>
            </w14:solidFill>
          </w14:textFill>
        </w:rPr>
        <w:t>-3</w:t>
      </w:r>
      <w:r>
        <w:rPr>
          <w:rFonts w:hint="eastAsia"/>
          <w:color w:val="000000" w:themeColor="text1"/>
          <w14:textFill>
            <w14:solidFill>
              <w14:schemeClr w14:val="tx1"/>
            </w14:solidFill>
          </w14:textFill>
        </w:rPr>
        <w:t>；</w:t>
      </w:r>
    </w:p>
    <w:p w14:paraId="27A0A31A">
      <w:pPr>
        <w:pStyle w:val="177"/>
        <w:numPr>
          <w:ilvl w:val="0"/>
          <w:numId w:val="34"/>
        </w:numPr>
        <w:rPr>
          <w:color w:val="000000" w:themeColor="text1"/>
          <w14:textFill>
            <w14:solidFill>
              <w14:schemeClr w14:val="tx1"/>
            </w14:solidFill>
          </w14:textFill>
        </w:rPr>
      </w:pPr>
      <w:r>
        <w:rPr>
          <w:rFonts w:hint="eastAsia"/>
          <w:color w:val="000000" w:themeColor="text1"/>
          <w14:textFill>
            <w14:solidFill>
              <w14:schemeClr w14:val="tx1"/>
            </w14:solidFill>
          </w14:textFill>
        </w:rPr>
        <w:t>包误差率上限值为1×10</w:t>
      </w:r>
      <w:r>
        <w:rPr>
          <w:rFonts w:hint="eastAsia"/>
          <w:color w:val="000000" w:themeColor="text1"/>
          <w:vertAlign w:val="superscript"/>
          <w14:textFill>
            <w14:solidFill>
              <w14:schemeClr w14:val="tx1"/>
            </w14:solidFill>
          </w14:textFill>
        </w:rPr>
        <w:t>-4</w:t>
      </w:r>
      <w:r>
        <w:rPr>
          <w:rFonts w:hint="eastAsia"/>
          <w:color w:val="000000" w:themeColor="text1"/>
          <w14:textFill>
            <w14:solidFill>
              <w14:schemeClr w14:val="tx1"/>
            </w14:solidFill>
          </w14:textFill>
        </w:rPr>
        <w:t>。</w:t>
      </w:r>
    </w:p>
    <w:p w14:paraId="589DD77D">
      <w:pPr>
        <w:pStyle w:val="168"/>
        <w:rPr>
          <w:rFonts w:cs="宋体"/>
          <w:color w:val="000000" w:themeColor="text1"/>
          <w:spacing w:val="-2"/>
          <w:szCs w:val="21"/>
          <w14:textFill>
            <w14:solidFill>
              <w14:schemeClr w14:val="tx1"/>
            </w14:solidFill>
          </w14:textFill>
        </w:rPr>
      </w:pPr>
      <w:r>
        <w:rPr>
          <w:rFonts w:hint="eastAsia" w:cs="宋体"/>
          <w:color w:val="000000" w:themeColor="text1"/>
          <w:spacing w:val="-2"/>
          <w:szCs w:val="21"/>
          <w14:textFill>
            <w14:solidFill>
              <w14:schemeClr w14:val="tx1"/>
            </w14:solidFill>
          </w14:textFill>
        </w:rPr>
        <w:t>系统网络接口应符合</w:t>
      </w:r>
      <w:bookmarkStart w:id="153" w:name="OLE_LINK105"/>
      <w:r>
        <w:rPr>
          <w:rFonts w:hint="eastAsia" w:cs="宋体"/>
          <w:color w:val="000000" w:themeColor="text1"/>
          <w:spacing w:val="-2"/>
          <w:szCs w:val="21"/>
          <w14:textFill>
            <w14:solidFill>
              <w14:schemeClr w14:val="tx1"/>
            </w14:solidFill>
          </w14:textFill>
        </w:rPr>
        <w:t xml:space="preserve">GB/T </w:t>
      </w:r>
      <w:bookmarkStart w:id="154" w:name="OLE_LINK104"/>
      <w:r>
        <w:rPr>
          <w:rFonts w:hint="eastAsia" w:cs="宋体"/>
          <w:color w:val="000000" w:themeColor="text1"/>
          <w:spacing w:val="-2"/>
          <w:szCs w:val="21"/>
          <w14:textFill>
            <w14:solidFill>
              <w14:schemeClr w14:val="tx1"/>
            </w14:solidFill>
          </w14:textFill>
        </w:rPr>
        <w:t>3</w:t>
      </w:r>
      <w:bookmarkEnd w:id="154"/>
      <w:r>
        <w:rPr>
          <w:rFonts w:hint="eastAsia" w:cs="宋体"/>
          <w:color w:val="000000" w:themeColor="text1"/>
          <w:spacing w:val="-2"/>
          <w:szCs w:val="21"/>
          <w14:textFill>
            <w14:solidFill>
              <w14:schemeClr w14:val="tx1"/>
            </w14:solidFill>
          </w14:textFill>
        </w:rPr>
        <w:t>5319</w:t>
      </w:r>
      <w:bookmarkEnd w:id="153"/>
      <w:r>
        <w:rPr>
          <w:rFonts w:hint="eastAsia" w:cs="宋体"/>
          <w:color w:val="000000" w:themeColor="text1"/>
          <w:spacing w:val="-2"/>
          <w:szCs w:val="21"/>
          <w14:textFill>
            <w14:solidFill>
              <w14:schemeClr w14:val="tx1"/>
            </w14:solidFill>
          </w14:textFill>
        </w:rPr>
        <w:t>的相关规定。</w:t>
      </w:r>
    </w:p>
    <w:p w14:paraId="3A60B558">
      <w:pPr>
        <w:pStyle w:val="108"/>
        <w:spacing w:before="156" w:after="156"/>
        <w:rPr>
          <w:color w:val="000000" w:themeColor="text1"/>
          <w14:textFill>
            <w14:solidFill>
              <w14:schemeClr w14:val="tx1"/>
            </w14:solidFill>
          </w14:textFill>
        </w:rPr>
      </w:pPr>
      <w:bookmarkStart w:id="155" w:name="_Toc26835"/>
      <w:bookmarkStart w:id="156" w:name="_Toc8774"/>
      <w:r>
        <w:rPr>
          <w:rFonts w:hint="eastAsia"/>
          <w:color w:val="000000" w:themeColor="text1"/>
          <w14:textFill>
            <w14:solidFill>
              <w14:schemeClr w14:val="tx1"/>
            </w14:solidFill>
          </w14:textFill>
        </w:rPr>
        <w:t>监控管理平台</w:t>
      </w:r>
      <w:bookmarkEnd w:id="155"/>
      <w:bookmarkEnd w:id="156"/>
    </w:p>
    <w:p w14:paraId="2B19D021">
      <w:pPr>
        <w:pStyle w:val="168"/>
        <w:rPr>
          <w:rFonts w:cs="宋体"/>
          <w:color w:val="000000" w:themeColor="text1"/>
          <w:spacing w:val="-2"/>
          <w:szCs w:val="21"/>
          <w14:textFill>
            <w14:solidFill>
              <w14:schemeClr w14:val="tx1"/>
            </w14:solidFill>
          </w14:textFill>
        </w:rPr>
      </w:pPr>
      <w:bookmarkStart w:id="157" w:name="_Toc5228"/>
      <w:bookmarkStart w:id="158" w:name="_Toc10395"/>
      <w:bookmarkStart w:id="159" w:name="_Toc30994"/>
      <w:bookmarkStart w:id="160" w:name="_Toc11293"/>
      <w:bookmarkStart w:id="161" w:name="_Toc15093"/>
      <w:bookmarkStart w:id="162" w:name="_Toc7303"/>
      <w:r>
        <w:rPr>
          <w:rFonts w:hint="eastAsia" w:cs="宋体"/>
          <w:color w:val="000000" w:themeColor="text1"/>
          <w:spacing w:val="-2"/>
          <w:szCs w:val="21"/>
          <w14:textFill>
            <w14:solidFill>
              <w14:schemeClr w14:val="tx1"/>
            </w14:solidFill>
          </w14:textFill>
        </w:rPr>
        <w:t>监控管理平台包括施工现场视频监控管理平台、远程视频监控管理平台和移动端APP，且应符合下列规定：</w:t>
      </w:r>
      <w:bookmarkEnd w:id="157"/>
      <w:bookmarkEnd w:id="158"/>
      <w:bookmarkEnd w:id="159"/>
      <w:bookmarkEnd w:id="160"/>
      <w:bookmarkEnd w:id="161"/>
      <w:bookmarkEnd w:id="162"/>
    </w:p>
    <w:p w14:paraId="18524FB1">
      <w:pPr>
        <w:pStyle w:val="177"/>
        <w:numPr>
          <w:ilvl w:val="0"/>
          <w:numId w:val="35"/>
        </w:numPr>
        <w:rPr>
          <w:color w:val="000000" w:themeColor="text1"/>
          <w14:textFill>
            <w14:solidFill>
              <w14:schemeClr w14:val="tx1"/>
            </w14:solidFill>
          </w14:textFill>
        </w:rPr>
      </w:pPr>
      <w:r>
        <w:rPr>
          <w:rFonts w:hint="eastAsia"/>
          <w:color w:val="000000" w:themeColor="text1"/>
          <w14:textFill>
            <w14:solidFill>
              <w14:schemeClr w14:val="tx1"/>
            </w14:solidFill>
          </w14:textFill>
        </w:rPr>
        <w:t>施工现场视频监控管理平台应具备存储信息功能，辅助现场人员管理，并实现与远程视频监控管理平台的信息交互的功能；</w:t>
      </w:r>
    </w:p>
    <w:p w14:paraId="28C7FAA4">
      <w:pPr>
        <w:pStyle w:val="177"/>
        <w:numPr>
          <w:ilvl w:val="0"/>
          <w:numId w:val="35"/>
        </w:numPr>
        <w:rPr>
          <w:color w:val="000000" w:themeColor="text1"/>
          <w14:textFill>
            <w14:solidFill>
              <w14:schemeClr w14:val="tx1"/>
            </w14:solidFill>
          </w14:textFill>
        </w:rPr>
      </w:pPr>
      <w:r>
        <w:rPr>
          <w:rFonts w:hint="eastAsia"/>
          <w:color w:val="000000" w:themeColor="text1"/>
          <w14:textFill>
            <w14:solidFill>
              <w14:schemeClr w14:val="tx1"/>
            </w14:solidFill>
          </w14:textFill>
        </w:rPr>
        <w:t>远程视频监控管理平台应提供施工现场视频监控管理平台的统一访问接口，能实现工程远程监控管理和资源汇总、分析、处理。</w:t>
      </w:r>
    </w:p>
    <w:p w14:paraId="1AE7280B">
      <w:pPr>
        <w:pStyle w:val="168"/>
        <w:rPr>
          <w:rFonts w:cs="宋体"/>
          <w:color w:val="000000" w:themeColor="text1"/>
          <w:spacing w:val="-2"/>
          <w:szCs w:val="21"/>
          <w14:textFill>
            <w14:solidFill>
              <w14:schemeClr w14:val="tx1"/>
            </w14:solidFill>
          </w14:textFill>
        </w:rPr>
      </w:pPr>
      <w:r>
        <w:rPr>
          <w:rFonts w:hint="eastAsia" w:cs="宋体"/>
          <w:color w:val="000000" w:themeColor="text1"/>
          <w:spacing w:val="-2"/>
          <w:szCs w:val="21"/>
          <w14:textFill>
            <w14:solidFill>
              <w14:schemeClr w14:val="tx1"/>
            </w14:solidFill>
          </w14:textFill>
        </w:rPr>
        <w:t>系统平台基础功能主要有视频巡逻、录像回放、监视屏控制等。</w:t>
      </w:r>
    </w:p>
    <w:p w14:paraId="30F7E5E5">
      <w:pPr>
        <w:pStyle w:val="167"/>
        <w:rPr>
          <w:color w:val="000000" w:themeColor="text1"/>
          <w14:textFill>
            <w14:solidFill>
              <w14:schemeClr w14:val="tx1"/>
            </w14:solidFill>
          </w14:textFill>
        </w:rPr>
      </w:pPr>
      <w:r>
        <w:rPr>
          <w:rFonts w:hint="eastAsia"/>
          <w:color w:val="000000" w:themeColor="text1"/>
          <w14:textFill>
            <w14:solidFill>
              <w14:schemeClr w14:val="tx1"/>
            </w14:solidFill>
          </w14:textFill>
        </w:rPr>
        <w:t>视频巡逻功能：</w:t>
      </w:r>
    </w:p>
    <w:p w14:paraId="313B4900">
      <w:pPr>
        <w:pStyle w:val="177"/>
        <w:numPr>
          <w:ilvl w:val="0"/>
          <w:numId w:val="36"/>
        </w:numPr>
        <w:rPr>
          <w:color w:val="000000" w:themeColor="text1"/>
          <w14:textFill>
            <w14:solidFill>
              <w14:schemeClr w14:val="tx1"/>
            </w14:solidFill>
          </w14:textFill>
        </w:rPr>
      </w:pPr>
      <w:r>
        <w:rPr>
          <w:rFonts w:hint="eastAsia"/>
          <w:color w:val="000000" w:themeColor="text1"/>
          <w14:textFill>
            <w14:solidFill>
              <w14:schemeClr w14:val="tx1"/>
            </w14:solidFill>
          </w14:textFill>
        </w:rPr>
        <w:t>实时预览切换：支持1画面或多画面预览；支持监控画面的主码流子码流切换功能；支持一机双屏同时监控功能；</w:t>
      </w:r>
    </w:p>
    <w:p w14:paraId="4A6C516D">
      <w:pPr>
        <w:pStyle w:val="177"/>
        <w:numPr>
          <w:ilvl w:val="0"/>
          <w:numId w:val="36"/>
        </w:numPr>
        <w:rPr>
          <w:color w:val="000000" w:themeColor="text1"/>
          <w14:textFill>
            <w14:solidFill>
              <w14:schemeClr w14:val="tx1"/>
            </w14:solidFill>
          </w14:textFill>
        </w:rPr>
      </w:pPr>
      <w:r>
        <w:rPr>
          <w:rFonts w:hint="eastAsia"/>
          <w:color w:val="000000" w:themeColor="text1"/>
          <w14:textFill>
            <w14:solidFill>
              <w14:schemeClr w14:val="tx1"/>
            </w14:solidFill>
          </w14:textFill>
        </w:rPr>
        <w:t>在线状态显示：支持在预览列表树中区分监控通道是否在线的功能，支持组织机构和监控区域下的监控点在线数统计功能；</w:t>
      </w:r>
    </w:p>
    <w:p w14:paraId="387CA6ED">
      <w:pPr>
        <w:pStyle w:val="177"/>
        <w:numPr>
          <w:ilvl w:val="0"/>
          <w:numId w:val="36"/>
        </w:numPr>
        <w:rPr>
          <w:color w:val="000000" w:themeColor="text1"/>
          <w14:textFill>
            <w14:solidFill>
              <w14:schemeClr w14:val="tx1"/>
            </w14:solidFill>
          </w14:textFill>
        </w:rPr>
      </w:pPr>
      <w:r>
        <w:rPr>
          <w:rFonts w:hint="eastAsia"/>
          <w:color w:val="000000" w:themeColor="text1"/>
          <w14:textFill>
            <w14:solidFill>
              <w14:schemeClr w14:val="tx1"/>
            </w14:solidFill>
          </w14:textFill>
        </w:rPr>
        <w:t>云台控制：支持对前端设备的全功能云台控制功能，支持模拟键盘、网络键盘以及PC机键盘的上下左右按键、鼠标等方式实现云台控制可对摄像机进行视角、方位、焦距、光圈等的调整：支持旋转和自动扫描、镜头变倍变焦、预置位设置和启动、巡航轨迹等；</w:t>
      </w:r>
    </w:p>
    <w:p w14:paraId="211CB442">
      <w:pPr>
        <w:pStyle w:val="177"/>
        <w:numPr>
          <w:ilvl w:val="0"/>
          <w:numId w:val="36"/>
        </w:numPr>
        <w:rPr>
          <w:color w:val="000000" w:themeColor="text1"/>
          <w14:textFill>
            <w14:solidFill>
              <w14:schemeClr w14:val="tx1"/>
            </w14:solidFill>
          </w14:textFill>
        </w:rPr>
      </w:pPr>
      <w:r>
        <w:rPr>
          <w:rFonts w:hint="eastAsia"/>
          <w:color w:val="000000" w:themeColor="text1"/>
          <w14:textFill>
            <w14:solidFill>
              <w14:schemeClr w14:val="tx1"/>
            </w14:solidFill>
          </w14:textFill>
        </w:rPr>
        <w:t>自动守望：支持前端设备的自动守望功能，系统在用户对摄像机控制操作结束后设定的时间段内，使摄像机回复到默认的守望位置；</w:t>
      </w:r>
    </w:p>
    <w:p w14:paraId="653BF981">
      <w:pPr>
        <w:pStyle w:val="177"/>
        <w:numPr>
          <w:ilvl w:val="0"/>
          <w:numId w:val="36"/>
        </w:numPr>
        <w:rPr>
          <w:color w:val="000000" w:themeColor="text1"/>
          <w14:textFill>
            <w14:solidFill>
              <w14:schemeClr w14:val="tx1"/>
            </w14:solidFill>
          </w14:textFill>
        </w:rPr>
      </w:pPr>
      <w:r>
        <w:rPr>
          <w:rFonts w:hint="eastAsia"/>
          <w:color w:val="000000" w:themeColor="text1"/>
          <w14:textFill>
            <w14:solidFill>
              <w14:schemeClr w14:val="tx1"/>
            </w14:solidFill>
          </w14:textFill>
        </w:rPr>
        <w:t>轨迹控制：支持轨迹控制功能，可添加多条轨迹，并可自定义轨迹名称，并可显示当前操作状态。</w:t>
      </w:r>
    </w:p>
    <w:p w14:paraId="48DFA62D">
      <w:pPr>
        <w:pStyle w:val="167"/>
        <w:rPr>
          <w:color w:val="000000" w:themeColor="text1"/>
          <w14:textFill>
            <w14:solidFill>
              <w14:schemeClr w14:val="tx1"/>
            </w14:solidFill>
          </w14:textFill>
        </w:rPr>
      </w:pPr>
      <w:r>
        <w:rPr>
          <w:rFonts w:hint="eastAsia"/>
          <w:color w:val="000000" w:themeColor="text1"/>
          <w14:textFill>
            <w14:solidFill>
              <w14:schemeClr w14:val="tx1"/>
            </w14:solidFill>
          </w14:textFill>
        </w:rPr>
        <w:t>视频录像回放控制功能：</w:t>
      </w:r>
    </w:p>
    <w:p w14:paraId="46F6DDCB">
      <w:pPr>
        <w:pStyle w:val="177"/>
        <w:numPr>
          <w:ilvl w:val="0"/>
          <w:numId w:val="37"/>
        </w:numPr>
        <w:rPr>
          <w:color w:val="000000" w:themeColor="text1"/>
          <w14:textFill>
            <w14:solidFill>
              <w14:schemeClr w14:val="tx1"/>
            </w14:solidFill>
          </w14:textFill>
        </w:rPr>
      </w:pPr>
      <w:r>
        <w:rPr>
          <w:rFonts w:hint="eastAsia"/>
          <w:color w:val="000000" w:themeColor="text1"/>
          <w14:textFill>
            <w14:solidFill>
              <w14:schemeClr w14:val="tx1"/>
            </w14:solidFill>
          </w14:textFill>
        </w:rPr>
        <w:t>即时回放：回放任意点位的录像文件；可选择上一、下一帧进行逐帧播放功能；支持对当前即时回放的录像数据进行本地保存的功能；</w:t>
      </w:r>
    </w:p>
    <w:p w14:paraId="07A79F99">
      <w:pPr>
        <w:pStyle w:val="177"/>
        <w:numPr>
          <w:ilvl w:val="0"/>
          <w:numId w:val="37"/>
        </w:numPr>
        <w:rPr>
          <w:color w:val="000000" w:themeColor="text1"/>
          <w14:textFill>
            <w14:solidFill>
              <w14:schemeClr w14:val="tx1"/>
            </w14:solidFill>
          </w14:textFill>
        </w:rPr>
      </w:pPr>
      <w:r>
        <w:rPr>
          <w:rFonts w:hint="eastAsia"/>
          <w:color w:val="000000" w:themeColor="text1"/>
          <w14:textFill>
            <w14:solidFill>
              <w14:schemeClr w14:val="tx1"/>
            </w14:solidFill>
          </w14:textFill>
        </w:rPr>
        <w:t>常规回放：选择所要回放的通道、日期和时间段、录像类型等条件，检索相应录像，检索到相应录像片段后，可进行录像的常规播放；支持多通道同时进行回放；录像类型支持计划录像、动测录像、手动录像、报警录像，不同类型的录像，会有不同的颜色区分；</w:t>
      </w:r>
    </w:p>
    <w:p w14:paraId="44A264CF">
      <w:pPr>
        <w:pStyle w:val="177"/>
        <w:numPr>
          <w:ilvl w:val="0"/>
          <w:numId w:val="37"/>
        </w:numPr>
        <w:rPr>
          <w:color w:val="000000" w:themeColor="text1"/>
          <w14:textFill>
            <w14:solidFill>
              <w14:schemeClr w14:val="tx1"/>
            </w14:solidFill>
          </w14:textFill>
        </w:rPr>
      </w:pPr>
      <w:r>
        <w:rPr>
          <w:rFonts w:hint="eastAsia"/>
          <w:color w:val="000000" w:themeColor="text1"/>
          <w14:textFill>
            <w14:solidFill>
              <w14:schemeClr w14:val="tx1"/>
            </w14:solidFill>
          </w14:textFill>
        </w:rPr>
        <w:t>回放控制：录像回放时支持单画面、4画面、9画面、16画面等多种规格画面的回放显示方式；支持暂停、拖动播放、快放(2倍数、4倍数、8倍数)、慢放(1/2倍数、1/4倍数、1/8倍数)、单帧播放；支持对录像的剪辑、抓图、下载、备份、刻录等操作，支持断点续传功能；支持多画面同步或异步回放；支持回放录像上电视墙等功能。</w:t>
      </w:r>
    </w:p>
    <w:p w14:paraId="250223D4">
      <w:pPr>
        <w:pStyle w:val="167"/>
        <w:rPr>
          <w:color w:val="000000" w:themeColor="text1"/>
          <w14:textFill>
            <w14:solidFill>
              <w14:schemeClr w14:val="tx1"/>
            </w14:solidFill>
          </w14:textFill>
        </w:rPr>
      </w:pPr>
      <w:r>
        <w:rPr>
          <w:rFonts w:hint="eastAsia"/>
          <w:color w:val="000000" w:themeColor="text1"/>
          <w14:textFill>
            <w14:solidFill>
              <w14:schemeClr w14:val="tx1"/>
            </w14:solidFill>
          </w14:textFill>
        </w:rPr>
        <w:t>监视屏控制的相关功能：</w:t>
      </w:r>
    </w:p>
    <w:p w14:paraId="5E25528E">
      <w:pPr>
        <w:pStyle w:val="177"/>
        <w:numPr>
          <w:ilvl w:val="0"/>
          <w:numId w:val="38"/>
        </w:numPr>
        <w:rPr>
          <w:color w:val="000000" w:themeColor="text1"/>
          <w14:textFill>
            <w14:solidFill>
              <w14:schemeClr w14:val="tx1"/>
            </w14:solidFill>
          </w14:textFill>
        </w:rPr>
      </w:pPr>
      <w:r>
        <w:rPr>
          <w:rFonts w:hint="eastAsia"/>
          <w:color w:val="000000" w:themeColor="text1"/>
          <w14:textFill>
            <w14:solidFill>
              <w14:schemeClr w14:val="tx1"/>
            </w14:solidFill>
          </w14:textFill>
        </w:rPr>
        <w:t>图像上墙：支持选择一个通道拖放至监视屏控制界面进行上墙播放；支持回放上墙、报警联动图像上墙；支持上墙图像的同步声音控制；支持监视屏控制界面与电视墙上同步显示视频；支持动态切换监视屏输出的分割模式；支持一键上墙功能，对监控区域，选择上墙区域后，可通过按键直接进行上墙显示；</w:t>
      </w:r>
    </w:p>
    <w:p w14:paraId="58DD09EB">
      <w:pPr>
        <w:pStyle w:val="177"/>
        <w:numPr>
          <w:ilvl w:val="0"/>
          <w:numId w:val="38"/>
        </w:numPr>
        <w:rPr>
          <w:color w:val="000000" w:themeColor="text1"/>
          <w14:textFill>
            <w14:solidFill>
              <w14:schemeClr w14:val="tx1"/>
            </w14:solidFill>
          </w14:textFill>
        </w:rPr>
      </w:pPr>
      <w:r>
        <w:rPr>
          <w:rFonts w:hint="eastAsia"/>
          <w:color w:val="000000" w:themeColor="text1"/>
          <w14:textFill>
            <w14:solidFill>
              <w14:schemeClr w14:val="tx1"/>
            </w14:solidFill>
          </w14:textFill>
        </w:rPr>
        <w:t>监视屏轮巡计划：可配置监视屏轮巡计划，支持监视屏计划轮巡上墙播放，可手动选择预案进行上墙轮巡；</w:t>
      </w:r>
    </w:p>
    <w:p w14:paraId="32D271A3">
      <w:pPr>
        <w:pStyle w:val="177"/>
        <w:numPr>
          <w:ilvl w:val="0"/>
          <w:numId w:val="38"/>
        </w:numPr>
        <w:rPr>
          <w:color w:val="000000" w:themeColor="text1"/>
          <w14:textFill>
            <w14:solidFill>
              <w14:schemeClr w14:val="tx1"/>
            </w14:solidFill>
          </w14:textFill>
        </w:rPr>
      </w:pPr>
      <w:r>
        <w:rPr>
          <w:rFonts w:hint="eastAsia"/>
          <w:color w:val="000000" w:themeColor="text1"/>
          <w14:textFill>
            <w14:solidFill>
              <w14:schemeClr w14:val="tx1"/>
            </w14:solidFill>
          </w14:textFill>
        </w:rPr>
        <w:t>大屏分割拼接：支持大屏分割功能，支持1画面、4画面、9画面、16画面分割功能；支持大屏拼接功能；支持大屏开窗、漫游、场景记忆等功能。</w:t>
      </w:r>
    </w:p>
    <w:p w14:paraId="4E5E37F5">
      <w:pPr>
        <w:pStyle w:val="168"/>
        <w:rPr>
          <w:rFonts w:cs="宋体"/>
          <w:color w:val="000000" w:themeColor="text1"/>
          <w:spacing w:val="-2"/>
          <w:szCs w:val="21"/>
          <w14:textFill>
            <w14:solidFill>
              <w14:schemeClr w14:val="tx1"/>
            </w14:solidFill>
          </w14:textFill>
        </w:rPr>
      </w:pPr>
      <w:bookmarkStart w:id="163" w:name="_Toc28064"/>
      <w:bookmarkStart w:id="164" w:name="_Toc26697"/>
      <w:bookmarkStart w:id="165" w:name="_Toc18299"/>
      <w:bookmarkStart w:id="166" w:name="_Toc32038"/>
      <w:bookmarkStart w:id="167" w:name="_Toc27456"/>
      <w:r>
        <w:rPr>
          <w:rFonts w:hint="eastAsia" w:cs="宋体"/>
          <w:color w:val="000000" w:themeColor="text1"/>
          <w:spacing w:val="-2"/>
          <w:szCs w:val="21"/>
          <w14:textFill>
            <w14:solidFill>
              <w14:schemeClr w14:val="tx1"/>
            </w14:solidFill>
          </w14:textFill>
        </w:rPr>
        <w:t>移动端APP功能宜符合下列规定：</w:t>
      </w:r>
      <w:bookmarkEnd w:id="163"/>
      <w:bookmarkEnd w:id="164"/>
      <w:bookmarkEnd w:id="165"/>
      <w:bookmarkEnd w:id="166"/>
      <w:bookmarkEnd w:id="167"/>
    </w:p>
    <w:p w14:paraId="0F957F42">
      <w:pPr>
        <w:pStyle w:val="177"/>
        <w:numPr>
          <w:ilvl w:val="0"/>
          <w:numId w:val="39"/>
        </w:numPr>
        <w:rPr>
          <w:color w:val="000000" w:themeColor="text1"/>
          <w14:textFill>
            <w14:solidFill>
              <w14:schemeClr w14:val="tx1"/>
            </w14:solidFill>
          </w14:textFill>
        </w:rPr>
      </w:pPr>
      <w:r>
        <w:rPr>
          <w:rFonts w:hint="eastAsia"/>
          <w:color w:val="000000" w:themeColor="text1"/>
          <w14:textFill>
            <w14:solidFill>
              <w14:schemeClr w14:val="tx1"/>
            </w14:solidFill>
          </w14:textFill>
        </w:rPr>
        <w:t>支持在移动端预览实时视频、进行云台操作、抓图功能；</w:t>
      </w:r>
    </w:p>
    <w:p w14:paraId="753FC4DD">
      <w:pPr>
        <w:pStyle w:val="177"/>
        <w:numPr>
          <w:ilvl w:val="0"/>
          <w:numId w:val="39"/>
        </w:numPr>
        <w:rPr>
          <w:color w:val="000000" w:themeColor="text1"/>
          <w14:textFill>
            <w14:solidFill>
              <w14:schemeClr w14:val="tx1"/>
            </w14:solidFill>
          </w14:textFill>
        </w:rPr>
      </w:pPr>
      <w:r>
        <w:rPr>
          <w:rFonts w:hint="eastAsia"/>
          <w:color w:val="000000" w:themeColor="text1"/>
          <w14:textFill>
            <w14:solidFill>
              <w14:schemeClr w14:val="tx1"/>
            </w14:solidFill>
          </w14:textFill>
        </w:rPr>
        <w:t>支持在移动端进行视频数据采集、数据录入；</w:t>
      </w:r>
    </w:p>
    <w:p w14:paraId="2A7053D6">
      <w:pPr>
        <w:pStyle w:val="177"/>
        <w:numPr>
          <w:ilvl w:val="0"/>
          <w:numId w:val="39"/>
        </w:numPr>
        <w:rPr>
          <w:color w:val="000000" w:themeColor="text1"/>
          <w14:textFill>
            <w14:solidFill>
              <w14:schemeClr w14:val="tx1"/>
            </w14:solidFill>
          </w14:textFill>
        </w:rPr>
      </w:pPr>
      <w:r>
        <w:rPr>
          <w:rFonts w:hint="eastAsia"/>
          <w:color w:val="000000" w:themeColor="text1"/>
          <w14:textFill>
            <w14:solidFill>
              <w14:schemeClr w14:val="tx1"/>
            </w14:solidFill>
          </w14:textFill>
        </w:rPr>
        <w:t>支持在移动端查看历史录像；</w:t>
      </w:r>
    </w:p>
    <w:p w14:paraId="324D14D5">
      <w:pPr>
        <w:pStyle w:val="177"/>
        <w:numPr>
          <w:ilvl w:val="0"/>
          <w:numId w:val="39"/>
        </w:numPr>
        <w:rPr>
          <w:color w:val="000000" w:themeColor="text1"/>
          <w14:textFill>
            <w14:solidFill>
              <w14:schemeClr w14:val="tx1"/>
            </w14:solidFill>
          </w14:textFill>
        </w:rPr>
      </w:pPr>
      <w:r>
        <w:rPr>
          <w:rFonts w:hint="eastAsia"/>
          <w:color w:val="000000" w:themeColor="text1"/>
          <w14:textFill>
            <w14:solidFill>
              <w14:schemeClr w14:val="tx1"/>
            </w14:solidFill>
          </w14:textFill>
        </w:rPr>
        <w:t>支持在移动端地图显示项目位置和导航。</w:t>
      </w:r>
    </w:p>
    <w:p w14:paraId="5224EBEC">
      <w:pPr>
        <w:pStyle w:val="108"/>
        <w:spacing w:before="156" w:after="156"/>
        <w:rPr>
          <w:color w:val="000000" w:themeColor="text1"/>
          <w14:textFill>
            <w14:solidFill>
              <w14:schemeClr w14:val="tx1"/>
            </w14:solidFill>
          </w14:textFill>
        </w:rPr>
      </w:pPr>
      <w:bookmarkStart w:id="168" w:name="_Toc19491"/>
      <w:bookmarkStart w:id="169" w:name="_Toc10860"/>
      <w:bookmarkStart w:id="170" w:name="_Toc14114"/>
      <w:bookmarkStart w:id="171" w:name="_Toc23885"/>
      <w:r>
        <w:rPr>
          <w:rFonts w:hint="eastAsia"/>
          <w:color w:val="000000" w:themeColor="text1"/>
          <w14:textFill>
            <w14:solidFill>
              <w14:schemeClr w14:val="tx1"/>
            </w14:solidFill>
          </w14:textFill>
        </w:rPr>
        <w:t>信息安全</w:t>
      </w:r>
      <w:bookmarkEnd w:id="168"/>
      <w:bookmarkEnd w:id="169"/>
      <w:bookmarkEnd w:id="170"/>
      <w:bookmarkEnd w:id="171"/>
    </w:p>
    <w:p w14:paraId="6D7B8D94">
      <w:pPr>
        <w:pStyle w:val="168"/>
        <w:rPr>
          <w:rFonts w:cs="宋体"/>
          <w:color w:val="000000" w:themeColor="text1"/>
          <w:spacing w:val="-2"/>
          <w:szCs w:val="21"/>
          <w14:textFill>
            <w14:solidFill>
              <w14:schemeClr w14:val="tx1"/>
            </w14:solidFill>
          </w14:textFill>
        </w:rPr>
      </w:pPr>
      <w:r>
        <w:rPr>
          <w:rFonts w:hint="eastAsia" w:cs="宋体"/>
          <w:color w:val="000000" w:themeColor="text1"/>
          <w:spacing w:val="-2"/>
          <w:szCs w:val="21"/>
          <w14:textFill>
            <w14:solidFill>
              <w14:schemeClr w14:val="tx1"/>
            </w14:solidFill>
          </w14:textFill>
        </w:rPr>
        <w:t>视频监控系统应具有统一身份认证和用户权限管理体系，根据不同权限、角色实现对访问用户的分权分域管理。</w:t>
      </w:r>
    </w:p>
    <w:p w14:paraId="37F36698">
      <w:pPr>
        <w:pStyle w:val="168"/>
        <w:rPr>
          <w:rFonts w:cs="宋体"/>
          <w:color w:val="000000" w:themeColor="text1"/>
          <w:spacing w:val="-2"/>
          <w:szCs w:val="21"/>
          <w14:textFill>
            <w14:solidFill>
              <w14:schemeClr w14:val="tx1"/>
            </w14:solidFill>
          </w14:textFill>
        </w:rPr>
      </w:pPr>
      <w:r>
        <w:rPr>
          <w:rFonts w:hint="eastAsia" w:cs="宋体"/>
          <w:color w:val="000000" w:themeColor="text1"/>
          <w:spacing w:val="-2"/>
          <w:szCs w:val="21"/>
          <w14:textFill>
            <w14:solidFill>
              <w14:schemeClr w14:val="tx1"/>
            </w14:solidFill>
          </w14:textFill>
        </w:rPr>
        <w:t>视频监控系统应具备多层次的安全防护措施，并采用防火墙、入侵监测系统等网络安全设备。</w:t>
      </w:r>
    </w:p>
    <w:p w14:paraId="0FB3AA91">
      <w:pPr>
        <w:pStyle w:val="168"/>
        <w:rPr>
          <w:rFonts w:cs="宋体"/>
          <w:color w:val="000000" w:themeColor="text1"/>
          <w:spacing w:val="-2"/>
          <w:szCs w:val="21"/>
          <w14:textFill>
            <w14:solidFill>
              <w14:schemeClr w14:val="tx1"/>
            </w14:solidFill>
          </w14:textFill>
        </w:rPr>
      </w:pPr>
      <w:r>
        <w:rPr>
          <w:rFonts w:hint="eastAsia" w:cs="宋体"/>
          <w:color w:val="000000" w:themeColor="text1"/>
          <w:spacing w:val="-2"/>
          <w:szCs w:val="21"/>
          <w14:textFill>
            <w14:solidFill>
              <w14:schemeClr w14:val="tx1"/>
            </w14:solidFill>
          </w14:textFill>
        </w:rPr>
        <w:t>视频监控系统应具备用户身份认证机制，并采用权限管理机制，对不同级别的用户进行访问控制。</w:t>
      </w:r>
    </w:p>
    <w:p w14:paraId="7AA32BE1">
      <w:pPr>
        <w:pStyle w:val="168"/>
        <w:rPr>
          <w:rFonts w:cs="宋体"/>
          <w:color w:val="000000" w:themeColor="text1"/>
          <w:spacing w:val="-2"/>
          <w:szCs w:val="21"/>
          <w14:textFill>
            <w14:solidFill>
              <w14:schemeClr w14:val="tx1"/>
            </w14:solidFill>
          </w14:textFill>
        </w:rPr>
      </w:pPr>
      <w:r>
        <w:rPr>
          <w:rFonts w:hint="eastAsia" w:cs="宋体"/>
          <w:color w:val="000000" w:themeColor="text1"/>
          <w:spacing w:val="-2"/>
          <w:szCs w:val="21"/>
          <w14:textFill>
            <w14:solidFill>
              <w14:schemeClr w14:val="tx1"/>
            </w14:solidFill>
          </w14:textFill>
        </w:rPr>
        <w:t>视频监控系统应实现数据定期备份，建立数据备份管理制度。</w:t>
      </w:r>
    </w:p>
    <w:p w14:paraId="60D74136">
      <w:pPr>
        <w:pStyle w:val="168"/>
        <w:rPr>
          <w:rFonts w:cs="宋体"/>
          <w:color w:val="000000" w:themeColor="text1"/>
          <w:spacing w:val="-2"/>
          <w:szCs w:val="21"/>
          <w14:textFill>
            <w14:solidFill>
              <w14:schemeClr w14:val="tx1"/>
            </w14:solidFill>
          </w14:textFill>
        </w:rPr>
      </w:pPr>
      <w:r>
        <w:rPr>
          <w:rFonts w:hint="eastAsia" w:cs="宋体"/>
          <w:color w:val="000000" w:themeColor="text1"/>
          <w:spacing w:val="-2"/>
          <w:szCs w:val="21"/>
          <w14:textFill>
            <w14:solidFill>
              <w14:schemeClr w14:val="tx1"/>
            </w14:solidFill>
          </w14:textFill>
        </w:rPr>
        <w:t>视频监控系统应具备网络数据加密传输。</w:t>
      </w:r>
    </w:p>
    <w:p w14:paraId="3CED92CD">
      <w:pPr>
        <w:pStyle w:val="107"/>
        <w:spacing w:before="312" w:after="312"/>
        <w:rPr>
          <w:color w:val="000000" w:themeColor="text1"/>
          <w14:textFill>
            <w14:solidFill>
              <w14:schemeClr w14:val="tx1"/>
            </w14:solidFill>
          </w14:textFill>
        </w:rPr>
      </w:pPr>
      <w:bookmarkStart w:id="172" w:name="_Toc19839"/>
      <w:bookmarkStart w:id="173" w:name="OLE_LINK150"/>
      <w:bookmarkStart w:id="174" w:name="_Toc19731"/>
      <w:bookmarkStart w:id="175" w:name="_Toc1662"/>
      <w:r>
        <w:rPr>
          <w:rFonts w:hint="eastAsia"/>
          <w:color w:val="000000" w:themeColor="text1"/>
          <w14:textFill>
            <w14:solidFill>
              <w14:schemeClr w14:val="tx1"/>
            </w14:solidFill>
          </w14:textFill>
        </w:rPr>
        <w:t>现场布设</w:t>
      </w:r>
      <w:bookmarkEnd w:id="172"/>
      <w:bookmarkEnd w:id="173"/>
      <w:r>
        <w:rPr>
          <w:rFonts w:hint="eastAsia"/>
          <w:color w:val="000000" w:themeColor="text1"/>
          <w14:textFill>
            <w14:solidFill>
              <w14:schemeClr w14:val="tx1"/>
            </w14:solidFill>
          </w14:textFill>
        </w:rPr>
        <w:t>与设备技术指标</w:t>
      </w:r>
      <w:bookmarkEnd w:id="174"/>
      <w:bookmarkEnd w:id="175"/>
    </w:p>
    <w:p w14:paraId="0125A8AE">
      <w:pPr>
        <w:pStyle w:val="108"/>
        <w:spacing w:before="156" w:after="156"/>
        <w:rPr>
          <w:color w:val="000000" w:themeColor="text1"/>
          <w14:textFill>
            <w14:solidFill>
              <w14:schemeClr w14:val="tx1"/>
            </w14:solidFill>
          </w14:textFill>
        </w:rPr>
      </w:pPr>
      <w:bookmarkStart w:id="176" w:name="OLE_LINK151"/>
      <w:bookmarkStart w:id="177" w:name="_Toc828"/>
      <w:bookmarkStart w:id="178" w:name="_Toc1668"/>
      <w:r>
        <w:rPr>
          <w:rFonts w:hint="eastAsia"/>
          <w:color w:val="000000" w:themeColor="text1"/>
          <w14:textFill>
            <w14:solidFill>
              <w14:schemeClr w14:val="tx1"/>
            </w14:solidFill>
          </w14:textFill>
        </w:rPr>
        <w:t>布设原则</w:t>
      </w:r>
      <w:bookmarkEnd w:id="176"/>
      <w:bookmarkEnd w:id="177"/>
      <w:bookmarkEnd w:id="178"/>
    </w:p>
    <w:p w14:paraId="1CC4C566">
      <w:pPr>
        <w:pStyle w:val="168"/>
        <w:rPr>
          <w:rFonts w:cs="宋体"/>
          <w:color w:val="000000" w:themeColor="text1"/>
          <w:spacing w:val="-2"/>
          <w:szCs w:val="21"/>
          <w14:textFill>
            <w14:solidFill>
              <w14:schemeClr w14:val="tx1"/>
            </w14:solidFill>
          </w14:textFill>
        </w:rPr>
      </w:pPr>
      <w:bookmarkStart w:id="179" w:name="_Toc4948"/>
      <w:bookmarkStart w:id="180" w:name="_Toc20943"/>
      <w:bookmarkStart w:id="181" w:name="_Toc23462"/>
      <w:bookmarkStart w:id="182" w:name="_Toc9664"/>
      <w:r>
        <w:rPr>
          <w:rFonts w:hint="eastAsia" w:cs="宋体"/>
          <w:color w:val="000000" w:themeColor="text1"/>
          <w:spacing w:val="-2"/>
          <w:szCs w:val="21"/>
          <w14:textFill>
            <w14:solidFill>
              <w14:schemeClr w14:val="tx1"/>
            </w14:solidFill>
          </w14:textFill>
        </w:rPr>
        <w:t>应对施工重点区域全覆盖、不留盲区。以下施工现场应安装摄像机：</w:t>
      </w:r>
      <w:bookmarkEnd w:id="179"/>
      <w:bookmarkEnd w:id="180"/>
      <w:bookmarkEnd w:id="181"/>
      <w:bookmarkEnd w:id="182"/>
    </w:p>
    <w:p w14:paraId="43D597A6">
      <w:pPr>
        <w:pStyle w:val="177"/>
        <w:numPr>
          <w:ilvl w:val="0"/>
          <w:numId w:val="40"/>
        </w:numPr>
        <w:rPr>
          <w:color w:val="000000" w:themeColor="text1"/>
          <w14:textFill>
            <w14:solidFill>
              <w14:schemeClr w14:val="tx1"/>
            </w14:solidFill>
          </w14:textFill>
        </w:rPr>
      </w:pPr>
      <w:r>
        <w:rPr>
          <w:rFonts w:hint="eastAsia"/>
          <w:color w:val="000000" w:themeColor="text1"/>
          <w14:textFill>
            <w14:solidFill>
              <w14:schemeClr w14:val="tx1"/>
            </w14:solidFill>
          </w14:textFill>
        </w:rPr>
        <w:t>覆盖大范围场景部位（如两区三场、取土场、工序转换及交叉作业点等）；</w:t>
      </w:r>
    </w:p>
    <w:p w14:paraId="7427861E">
      <w:pPr>
        <w:pStyle w:val="177"/>
        <w:numPr>
          <w:ilvl w:val="0"/>
          <w:numId w:val="40"/>
        </w:numPr>
        <w:rPr>
          <w:color w:val="000000" w:themeColor="text1"/>
          <w14:textFill>
            <w14:solidFill>
              <w14:schemeClr w14:val="tx1"/>
            </w14:solidFill>
          </w14:textFill>
        </w:rPr>
      </w:pPr>
      <w:r>
        <w:rPr>
          <w:rFonts w:hint="eastAsia"/>
          <w:color w:val="000000" w:themeColor="text1"/>
          <w14:textFill>
            <w14:solidFill>
              <w14:schemeClr w14:val="tx1"/>
            </w14:solidFill>
          </w14:textFill>
        </w:rPr>
        <w:t>特种设备作业区域；</w:t>
      </w:r>
    </w:p>
    <w:p w14:paraId="2B512815">
      <w:pPr>
        <w:pStyle w:val="177"/>
        <w:numPr>
          <w:ilvl w:val="0"/>
          <w:numId w:val="40"/>
        </w:numPr>
        <w:rPr>
          <w:color w:val="000000" w:themeColor="text1"/>
          <w14:textFill>
            <w14:solidFill>
              <w14:schemeClr w14:val="tx1"/>
            </w14:solidFill>
          </w14:textFill>
        </w:rPr>
      </w:pPr>
      <w:r>
        <w:rPr>
          <w:rFonts w:hint="eastAsia"/>
          <w:color w:val="000000" w:themeColor="text1"/>
          <w14:textFill>
            <w14:solidFill>
              <w14:schemeClr w14:val="tx1"/>
            </w14:solidFill>
          </w14:textFill>
        </w:rPr>
        <w:t>危险性较大工程等重点部位；</w:t>
      </w:r>
    </w:p>
    <w:p w14:paraId="637B78C8">
      <w:pPr>
        <w:pStyle w:val="177"/>
        <w:numPr>
          <w:ilvl w:val="0"/>
          <w:numId w:val="40"/>
        </w:numPr>
        <w:rPr>
          <w:color w:val="000000" w:themeColor="text1"/>
          <w14:textFill>
            <w14:solidFill>
              <w14:schemeClr w14:val="tx1"/>
            </w14:solidFill>
          </w14:textFill>
        </w:rPr>
      </w:pPr>
      <w:r>
        <w:rPr>
          <w:rFonts w:hint="eastAsia"/>
          <w:color w:val="000000" w:themeColor="text1"/>
          <w14:textFill>
            <w14:solidFill>
              <w14:schemeClr w14:val="tx1"/>
            </w14:solidFill>
          </w14:textFill>
        </w:rPr>
        <w:t>特殊路段（如边通车边施工路段等）；</w:t>
      </w:r>
    </w:p>
    <w:p w14:paraId="12D5719E">
      <w:pPr>
        <w:pStyle w:val="177"/>
        <w:numPr>
          <w:ilvl w:val="0"/>
          <w:numId w:val="40"/>
        </w:numPr>
        <w:rPr>
          <w:color w:val="000000" w:themeColor="text1"/>
          <w14:textFill>
            <w14:solidFill>
              <w14:schemeClr w14:val="tx1"/>
            </w14:solidFill>
          </w14:textFill>
        </w:rPr>
      </w:pPr>
      <w:r>
        <w:rPr>
          <w:rFonts w:hint="eastAsia"/>
          <w:color w:val="000000" w:themeColor="text1"/>
          <w14:textFill>
            <w14:solidFill>
              <w14:schemeClr w14:val="tx1"/>
            </w14:solidFill>
          </w14:textFill>
        </w:rPr>
        <w:t>施工现场主要出入口；</w:t>
      </w:r>
    </w:p>
    <w:p w14:paraId="21746F86">
      <w:pPr>
        <w:pStyle w:val="177"/>
        <w:numPr>
          <w:ilvl w:val="0"/>
          <w:numId w:val="40"/>
        </w:numPr>
        <w:rPr>
          <w:color w:val="000000" w:themeColor="text1"/>
          <w14:textFill>
            <w14:solidFill>
              <w14:schemeClr w14:val="tx1"/>
            </w14:solidFill>
          </w14:textFill>
        </w:rPr>
      </w:pPr>
      <w:r>
        <w:rPr>
          <w:rFonts w:hint="eastAsia"/>
          <w:color w:val="000000" w:themeColor="text1"/>
          <w14:textFill>
            <w14:solidFill>
              <w14:schemeClr w14:val="tx1"/>
            </w14:solidFill>
          </w14:textFill>
        </w:rPr>
        <w:t>其他需要安装的部位。</w:t>
      </w:r>
    </w:p>
    <w:p w14:paraId="0AE73935">
      <w:pPr>
        <w:pStyle w:val="108"/>
        <w:spacing w:before="156" w:after="156"/>
        <w:rPr>
          <w:color w:val="000000" w:themeColor="text1"/>
          <w14:textFill>
            <w14:solidFill>
              <w14:schemeClr w14:val="tx1"/>
            </w14:solidFill>
          </w14:textFill>
        </w:rPr>
      </w:pPr>
      <w:bookmarkStart w:id="183" w:name="_Toc9559"/>
      <w:bookmarkStart w:id="184" w:name="_Toc23083"/>
      <w:r>
        <w:rPr>
          <w:rFonts w:hint="eastAsia"/>
          <w:color w:val="000000" w:themeColor="text1"/>
          <w14:textFill>
            <w14:solidFill>
              <w14:schemeClr w14:val="tx1"/>
            </w14:solidFill>
          </w14:textFill>
        </w:rPr>
        <w:t>布设点位</w:t>
      </w:r>
      <w:bookmarkEnd w:id="183"/>
      <w:bookmarkEnd w:id="184"/>
    </w:p>
    <w:p w14:paraId="638A4B57">
      <w:pPr>
        <w:pStyle w:val="168"/>
        <w:rPr>
          <w:rFonts w:cs="宋体"/>
          <w:color w:val="000000" w:themeColor="text1"/>
          <w:spacing w:val="-2"/>
          <w:szCs w:val="21"/>
          <w14:textFill>
            <w14:solidFill>
              <w14:schemeClr w14:val="tx1"/>
            </w14:solidFill>
          </w14:textFill>
        </w:rPr>
      </w:pPr>
      <w:r>
        <w:rPr>
          <w:rFonts w:hint="eastAsia" w:cs="宋体"/>
          <w:color w:val="000000" w:themeColor="text1"/>
          <w:spacing w:val="-2"/>
          <w:szCs w:val="21"/>
          <w14:textFill>
            <w14:solidFill>
              <w14:schemeClr w14:val="tx1"/>
            </w14:solidFill>
          </w14:textFill>
        </w:rPr>
        <w:t>视频监控安装位置、布设数量及机型至少应符合附录A的规定，并根据工程不同施工阶段及时增设和调整。</w:t>
      </w:r>
    </w:p>
    <w:p w14:paraId="4B794570">
      <w:pPr>
        <w:pStyle w:val="108"/>
        <w:spacing w:before="156" w:after="156"/>
        <w:rPr>
          <w:color w:val="000000" w:themeColor="text1"/>
          <w14:textFill>
            <w14:solidFill>
              <w14:schemeClr w14:val="tx1"/>
            </w14:solidFill>
          </w14:textFill>
        </w:rPr>
      </w:pPr>
      <w:bookmarkStart w:id="185" w:name="_Toc26679"/>
      <w:bookmarkStart w:id="186" w:name="OLE_LINK7"/>
      <w:bookmarkStart w:id="187" w:name="_Toc30491"/>
      <w:r>
        <w:rPr>
          <w:rFonts w:hint="eastAsia"/>
          <w:color w:val="000000" w:themeColor="text1"/>
          <w14:textFill>
            <w14:solidFill>
              <w14:schemeClr w14:val="tx1"/>
            </w14:solidFill>
          </w14:textFill>
        </w:rPr>
        <w:t>编号规则</w:t>
      </w:r>
      <w:bookmarkEnd w:id="185"/>
      <w:bookmarkEnd w:id="186"/>
      <w:bookmarkEnd w:id="187"/>
    </w:p>
    <w:p w14:paraId="0669A4B2">
      <w:pPr>
        <w:pStyle w:val="68"/>
        <w:spacing w:before="156" w:after="156"/>
        <w:rPr>
          <w:color w:val="000000" w:themeColor="text1"/>
          <w14:textFill>
            <w14:solidFill>
              <w14:schemeClr w14:val="tx1"/>
            </w14:solidFill>
          </w14:textFill>
        </w:rPr>
      </w:pPr>
      <w:bookmarkStart w:id="188" w:name="_Toc5835"/>
      <w:bookmarkStart w:id="189" w:name="_Toc30783"/>
      <w:bookmarkStart w:id="190" w:name="_Toc21921"/>
      <w:bookmarkStart w:id="191" w:name="_Toc26847"/>
      <w:bookmarkStart w:id="192" w:name="_Toc32410"/>
      <w:bookmarkStart w:id="193" w:name="_Toc16366"/>
      <w:r>
        <w:rPr>
          <w:rFonts w:hint="eastAsia"/>
          <w:color w:val="000000" w:themeColor="text1"/>
          <w14:textFill>
            <w14:solidFill>
              <w14:schemeClr w14:val="tx1"/>
            </w14:solidFill>
          </w14:textFill>
        </w:rPr>
        <w:t>编号组成</w:t>
      </w:r>
      <w:bookmarkEnd w:id="188"/>
      <w:bookmarkEnd w:id="189"/>
      <w:bookmarkEnd w:id="190"/>
      <w:bookmarkEnd w:id="191"/>
      <w:bookmarkEnd w:id="192"/>
      <w:bookmarkEnd w:id="193"/>
    </w:p>
    <w:p w14:paraId="1DDFED53">
      <w:pPr>
        <w:pStyle w:val="59"/>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包括</w:t>
      </w:r>
      <w:bookmarkStart w:id="194" w:name="OLE_LINK47"/>
      <w:r>
        <w:rPr>
          <w:rFonts w:hint="eastAsia"/>
          <w:color w:val="000000" w:themeColor="text1"/>
          <w14:textFill>
            <w14:solidFill>
              <w14:schemeClr w14:val="tx1"/>
            </w14:solidFill>
          </w14:textFill>
        </w:rPr>
        <w:t>合同号、视频场景类别、位置描述、流水号</w:t>
      </w:r>
      <w:bookmarkEnd w:id="194"/>
      <w:r>
        <w:rPr>
          <w:rFonts w:hint="eastAsia"/>
          <w:color w:val="000000" w:themeColor="text1"/>
          <w14:textFill>
            <w14:solidFill>
              <w14:schemeClr w14:val="tx1"/>
            </w14:solidFill>
          </w14:textFill>
        </w:rPr>
        <w:t>。</w:t>
      </w:r>
    </w:p>
    <w:p w14:paraId="32A04685">
      <w:pPr>
        <w:pStyle w:val="68"/>
        <w:spacing w:before="156" w:after="156"/>
        <w:rPr>
          <w:color w:val="000000" w:themeColor="text1"/>
          <w14:textFill>
            <w14:solidFill>
              <w14:schemeClr w14:val="tx1"/>
            </w14:solidFill>
          </w14:textFill>
        </w:rPr>
      </w:pPr>
      <w:bookmarkStart w:id="195" w:name="_Toc28294"/>
      <w:bookmarkStart w:id="196" w:name="_Toc7603"/>
      <w:bookmarkStart w:id="197" w:name="_Toc13393"/>
      <w:bookmarkStart w:id="198" w:name="_Toc10098"/>
      <w:bookmarkStart w:id="199" w:name="_Toc29325"/>
      <w:bookmarkStart w:id="200" w:name="_Toc26796"/>
      <w:r>
        <w:rPr>
          <w:rFonts w:hint="eastAsia"/>
          <w:color w:val="000000" w:themeColor="text1"/>
          <w14:textFill>
            <w14:solidFill>
              <w14:schemeClr w14:val="tx1"/>
            </w14:solidFill>
          </w14:textFill>
        </w:rPr>
        <w:t>合同号</w:t>
      </w:r>
      <w:bookmarkEnd w:id="195"/>
      <w:bookmarkEnd w:id="196"/>
      <w:bookmarkEnd w:id="197"/>
      <w:bookmarkEnd w:id="198"/>
      <w:bookmarkEnd w:id="199"/>
      <w:bookmarkEnd w:id="200"/>
    </w:p>
    <w:p w14:paraId="49BE2D17">
      <w:pPr>
        <w:pStyle w:val="59"/>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按合同文件填写合同号。</w:t>
      </w:r>
    </w:p>
    <w:p w14:paraId="1FD49DDB">
      <w:pPr>
        <w:pStyle w:val="68"/>
        <w:spacing w:before="156" w:after="156"/>
        <w:rPr>
          <w:color w:val="000000" w:themeColor="text1"/>
          <w14:textFill>
            <w14:solidFill>
              <w14:schemeClr w14:val="tx1"/>
            </w14:solidFill>
          </w14:textFill>
        </w:rPr>
      </w:pPr>
      <w:bookmarkStart w:id="201" w:name="_Toc18254"/>
      <w:bookmarkStart w:id="202" w:name="_Toc22583"/>
      <w:bookmarkStart w:id="203" w:name="_Toc17137"/>
      <w:bookmarkStart w:id="204" w:name="_Toc3831"/>
      <w:bookmarkStart w:id="205" w:name="_Toc4873"/>
      <w:bookmarkStart w:id="206" w:name="_Toc22835"/>
      <w:r>
        <w:rPr>
          <w:rFonts w:hint="eastAsia"/>
          <w:color w:val="000000" w:themeColor="text1"/>
          <w14:textFill>
            <w14:solidFill>
              <w14:schemeClr w14:val="tx1"/>
            </w14:solidFill>
          </w14:textFill>
        </w:rPr>
        <w:t>视频场景类别</w:t>
      </w:r>
      <w:bookmarkEnd w:id="201"/>
      <w:bookmarkEnd w:id="202"/>
      <w:bookmarkEnd w:id="203"/>
      <w:bookmarkEnd w:id="204"/>
      <w:bookmarkEnd w:id="205"/>
      <w:bookmarkEnd w:id="206"/>
    </w:p>
    <w:p w14:paraId="3AB88D83">
      <w:pPr>
        <w:pStyle w:val="59"/>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应以视频监控现场实际安装位置、桥梁名称、机械设备名称、施工桩号等命名。如：两区三场、桥梁名称、机械设备名称、匝道或枢纽名称、里程桩号等。视频场景类别应使用监控对象的具体名称来表述，如：“XX隧道”“XX桥”等。</w:t>
      </w:r>
    </w:p>
    <w:p w14:paraId="5519A1D8">
      <w:pPr>
        <w:pStyle w:val="68"/>
        <w:spacing w:before="156" w:after="156"/>
        <w:rPr>
          <w:color w:val="000000" w:themeColor="text1"/>
          <w14:textFill>
            <w14:solidFill>
              <w14:schemeClr w14:val="tx1"/>
            </w14:solidFill>
          </w14:textFill>
        </w:rPr>
      </w:pPr>
      <w:bookmarkStart w:id="207" w:name="_Toc2951"/>
      <w:bookmarkStart w:id="208" w:name="_Toc14916"/>
      <w:bookmarkStart w:id="209" w:name="_Toc648"/>
      <w:bookmarkStart w:id="210" w:name="_Toc25443"/>
      <w:bookmarkStart w:id="211" w:name="_Toc30061"/>
      <w:bookmarkStart w:id="212" w:name="_Toc7491"/>
      <w:r>
        <w:rPr>
          <w:rFonts w:hint="eastAsia"/>
          <w:color w:val="000000" w:themeColor="text1"/>
          <w14:textFill>
            <w14:solidFill>
              <w14:schemeClr w14:val="tx1"/>
            </w14:solidFill>
          </w14:textFill>
        </w:rPr>
        <w:t>位置描述</w:t>
      </w:r>
      <w:bookmarkEnd w:id="207"/>
      <w:bookmarkEnd w:id="208"/>
      <w:bookmarkEnd w:id="209"/>
      <w:bookmarkEnd w:id="210"/>
      <w:bookmarkEnd w:id="211"/>
      <w:bookmarkEnd w:id="212"/>
    </w:p>
    <w:p w14:paraId="5362D1B4">
      <w:pPr>
        <w:pStyle w:val="59"/>
        <w:ind w:firstLine="42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位置描述为方向、公路路线走向等不同属性的组合。</w:t>
      </w:r>
    </w:p>
    <w:p w14:paraId="1113D85C">
      <w:pPr>
        <w:pStyle w:val="68"/>
        <w:spacing w:before="156" w:after="156"/>
        <w:rPr>
          <w:color w:val="000000" w:themeColor="text1"/>
          <w14:textFill>
            <w14:solidFill>
              <w14:schemeClr w14:val="tx1"/>
            </w14:solidFill>
          </w14:textFill>
        </w:rPr>
      </w:pPr>
      <w:bookmarkStart w:id="213" w:name="_Toc31973"/>
      <w:bookmarkStart w:id="214" w:name="_Toc27480"/>
      <w:bookmarkStart w:id="215" w:name="_Toc24133"/>
      <w:bookmarkStart w:id="216" w:name="_Toc26114"/>
      <w:bookmarkStart w:id="217" w:name="_Toc20095"/>
      <w:bookmarkStart w:id="218" w:name="_Toc16896"/>
      <w:r>
        <w:rPr>
          <w:rFonts w:hint="eastAsia"/>
          <w:color w:val="000000" w:themeColor="text1"/>
          <w14:textFill>
            <w14:solidFill>
              <w14:schemeClr w14:val="tx1"/>
            </w14:solidFill>
          </w14:textFill>
        </w:rPr>
        <w:t>流水号</w:t>
      </w:r>
      <w:bookmarkEnd w:id="213"/>
      <w:bookmarkEnd w:id="214"/>
      <w:bookmarkEnd w:id="215"/>
      <w:bookmarkEnd w:id="216"/>
      <w:bookmarkEnd w:id="217"/>
      <w:bookmarkEnd w:id="218"/>
    </w:p>
    <w:p w14:paraId="415FFF76">
      <w:pPr>
        <w:pStyle w:val="59"/>
        <w:ind w:firstLine="420"/>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采用01～99的2位数字表示。</w:t>
      </w:r>
    </w:p>
    <w:p w14:paraId="1AD83AFF">
      <w:pPr>
        <w:pStyle w:val="68"/>
        <w:spacing w:before="156" w:after="156"/>
        <w:rPr>
          <w:color w:val="000000" w:themeColor="text1"/>
          <w14:textFill>
            <w14:solidFill>
              <w14:schemeClr w14:val="tx1"/>
            </w14:solidFill>
          </w14:textFill>
        </w:rPr>
      </w:pPr>
      <w:bookmarkStart w:id="219" w:name="_Toc8532"/>
      <w:bookmarkStart w:id="220" w:name="_Toc14448"/>
      <w:bookmarkStart w:id="221" w:name="_Toc17662"/>
      <w:bookmarkStart w:id="222" w:name="_Toc25975"/>
      <w:bookmarkStart w:id="223" w:name="_Toc16952"/>
      <w:bookmarkStart w:id="224" w:name="_Toc21204"/>
      <w:r>
        <w:rPr>
          <w:rFonts w:hint="eastAsia"/>
          <w:color w:val="000000" w:themeColor="text1"/>
          <w14:textFill>
            <w14:solidFill>
              <w14:schemeClr w14:val="tx1"/>
            </w14:solidFill>
          </w14:textFill>
        </w:rPr>
        <w:t>时间</w:t>
      </w:r>
      <w:bookmarkEnd w:id="219"/>
      <w:bookmarkEnd w:id="220"/>
      <w:bookmarkEnd w:id="221"/>
      <w:bookmarkEnd w:id="222"/>
      <w:bookmarkEnd w:id="223"/>
      <w:bookmarkEnd w:id="224"/>
    </w:p>
    <w:p w14:paraId="745BF60A">
      <w:pPr>
        <w:pStyle w:val="59"/>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应标注视频图像产生的准确时间，采用北京时间24小时“yyyy/mm/dd hh:mm:ss”或“yyyy-mm-dd hh:mm:ss”时间信息格式。时间统一叠加于视频的右上角单行显示。</w:t>
      </w:r>
    </w:p>
    <w:p w14:paraId="06FAE0B0">
      <w:pPr>
        <w:pStyle w:val="59"/>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监控视频叠加分区显示方式。如下图所示：</w:t>
      </w:r>
    </w:p>
    <w:p w14:paraId="618A6793">
      <w:pPr>
        <w:pStyle w:val="59"/>
        <w:ind w:firstLine="0" w:firstLineChars="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drawing>
          <wp:inline distT="0" distB="0" distL="114300" distR="114300">
            <wp:extent cx="3693795" cy="1694180"/>
            <wp:effectExtent l="0" t="0" r="9525" b="1270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20"/>
                    <a:stretch>
                      <a:fillRect/>
                    </a:stretch>
                  </pic:blipFill>
                  <pic:spPr>
                    <a:xfrm>
                      <a:off x="0" y="0"/>
                      <a:ext cx="3693795" cy="1694180"/>
                    </a:xfrm>
                    <a:prstGeom prst="rect">
                      <a:avLst/>
                    </a:prstGeom>
                    <a:noFill/>
                    <a:ln>
                      <a:noFill/>
                    </a:ln>
                  </pic:spPr>
                </pic:pic>
              </a:graphicData>
            </a:graphic>
          </wp:inline>
        </w:drawing>
      </w:r>
    </w:p>
    <w:p w14:paraId="15B44F9E">
      <w:pPr>
        <w:pStyle w:val="117"/>
        <w:spacing w:before="156" w:after="156"/>
        <w:rPr>
          <w:color w:val="000000" w:themeColor="text1"/>
          <w14:textFill>
            <w14:solidFill>
              <w14:schemeClr w14:val="tx1"/>
            </w14:solidFill>
          </w14:textFill>
        </w:rPr>
      </w:pPr>
      <w:r>
        <w:rPr>
          <w:rFonts w:hint="eastAsia"/>
          <w:color w:val="000000" w:themeColor="text1"/>
          <w14:textFill>
            <w14:solidFill>
              <w14:schemeClr w14:val="tx1"/>
            </w14:solidFill>
          </w14:textFill>
        </w:rPr>
        <w:t>监控视频叠加分区显示图</w:t>
      </w:r>
    </w:p>
    <w:p w14:paraId="71C741EF">
      <w:pPr>
        <w:pStyle w:val="183"/>
        <w:rPr>
          <w:color w:val="000000" w:themeColor="text1"/>
          <w14:textFill>
            <w14:solidFill>
              <w14:schemeClr w14:val="tx1"/>
            </w14:solidFill>
          </w14:textFill>
        </w:rPr>
      </w:pPr>
      <w:r>
        <w:rPr>
          <w:rFonts w:hint="eastAsia"/>
          <w:color w:val="000000" w:themeColor="text1"/>
          <w14:textFill>
            <w14:solidFill>
              <w14:schemeClr w14:val="tx1"/>
            </w14:solidFill>
          </w14:textFill>
        </w:rPr>
        <w:t>字符叠加内容ZJG-A1标-预制场-东-01 表示“张靖皋长江大桥A1标预制场东侧编号01的摄像机”。其中“ZJG-A1标”为合同号，“预制场”为视频场景类别，“东”为位置描述，“01”为流水号。</w:t>
      </w:r>
    </w:p>
    <w:p w14:paraId="5D85EB03">
      <w:pPr>
        <w:pStyle w:val="183"/>
        <w:rPr>
          <w:color w:val="000000" w:themeColor="text1"/>
          <w14:textFill>
            <w14:solidFill>
              <w14:schemeClr w14:val="tx1"/>
            </w14:solidFill>
          </w14:textFill>
        </w:rPr>
      </w:pPr>
      <w:r>
        <w:rPr>
          <w:rFonts w:hint="eastAsia"/>
          <w:color w:val="000000" w:themeColor="text1"/>
          <w14:textFill>
            <w14:solidFill>
              <w14:schemeClr w14:val="tx1"/>
            </w14:solidFill>
          </w14:textFill>
        </w:rPr>
        <w:t>预留信息可叠加现场管理需要的其他信息。</w:t>
      </w:r>
    </w:p>
    <w:p w14:paraId="7595B01F">
      <w:pPr>
        <w:pStyle w:val="108"/>
        <w:spacing w:before="156" w:after="156"/>
        <w:rPr>
          <w:color w:val="000000" w:themeColor="text1"/>
          <w14:textFill>
            <w14:solidFill>
              <w14:schemeClr w14:val="tx1"/>
            </w14:solidFill>
          </w14:textFill>
        </w:rPr>
      </w:pPr>
      <w:bookmarkStart w:id="225" w:name="_Toc5702"/>
      <w:bookmarkStart w:id="226" w:name="_Toc7375"/>
      <w:bookmarkStart w:id="227" w:name="_Toc30097"/>
      <w:r>
        <w:rPr>
          <w:rFonts w:hint="eastAsia"/>
          <w:color w:val="000000" w:themeColor="text1"/>
          <w14:textFill>
            <w14:solidFill>
              <w14:schemeClr w14:val="tx1"/>
            </w14:solidFill>
          </w14:textFill>
        </w:rPr>
        <w:t>设备技术指标</w:t>
      </w:r>
      <w:bookmarkEnd w:id="225"/>
      <w:bookmarkEnd w:id="226"/>
      <w:bookmarkEnd w:id="227"/>
    </w:p>
    <w:p w14:paraId="0A9293E5">
      <w:pPr>
        <w:pStyle w:val="168"/>
        <w:rPr>
          <w:color w:val="000000" w:themeColor="text1"/>
          <w14:textFill>
            <w14:solidFill>
              <w14:schemeClr w14:val="tx1"/>
            </w14:solidFill>
          </w14:textFill>
        </w:rPr>
      </w:pPr>
      <w:bookmarkStart w:id="228" w:name="_Toc32289"/>
      <w:bookmarkStart w:id="229" w:name="_Toc30177"/>
      <w:bookmarkStart w:id="230" w:name="_Toc14846"/>
      <w:bookmarkStart w:id="231" w:name="_Toc30182"/>
      <w:bookmarkStart w:id="232" w:name="_Toc7430"/>
      <w:r>
        <w:rPr>
          <w:rFonts w:hint="eastAsia"/>
          <w:color w:val="000000" w:themeColor="text1"/>
          <w14:textFill>
            <w14:solidFill>
              <w14:schemeClr w14:val="tx1"/>
            </w14:solidFill>
          </w14:textFill>
        </w:rPr>
        <w:t>视频监控摄像机可采用枪型摄像机、球型摄像机，摄像机像素应不低于400万。</w:t>
      </w:r>
      <w:bookmarkEnd w:id="228"/>
      <w:bookmarkEnd w:id="229"/>
      <w:bookmarkEnd w:id="230"/>
      <w:bookmarkEnd w:id="231"/>
      <w:bookmarkEnd w:id="232"/>
    </w:p>
    <w:p w14:paraId="34406AC5">
      <w:pPr>
        <w:pStyle w:val="168"/>
        <w:rPr>
          <w:color w:val="000000" w:themeColor="text1"/>
          <w14:textFill>
            <w14:solidFill>
              <w14:schemeClr w14:val="tx1"/>
            </w14:solidFill>
          </w14:textFill>
        </w:rPr>
      </w:pPr>
      <w:bookmarkStart w:id="233" w:name="_Toc31612"/>
      <w:bookmarkStart w:id="234" w:name="_Toc25219"/>
      <w:bookmarkStart w:id="235" w:name="_Toc346"/>
      <w:bookmarkStart w:id="236" w:name="_Toc23816"/>
      <w:bookmarkStart w:id="237" w:name="_Toc27988"/>
      <w:r>
        <w:rPr>
          <w:rFonts w:hint="eastAsia"/>
          <w:color w:val="000000" w:themeColor="text1"/>
          <w14:textFill>
            <w14:solidFill>
              <w14:schemeClr w14:val="tx1"/>
            </w14:solidFill>
          </w14:textFill>
        </w:rPr>
        <w:t>视频监控摄像机通用功能和技术指标应符合下列规定：</w:t>
      </w:r>
      <w:bookmarkEnd w:id="233"/>
      <w:bookmarkEnd w:id="234"/>
      <w:bookmarkEnd w:id="235"/>
      <w:bookmarkEnd w:id="236"/>
      <w:bookmarkEnd w:id="237"/>
    </w:p>
    <w:p w14:paraId="264CD259">
      <w:pPr>
        <w:pStyle w:val="177"/>
        <w:numPr>
          <w:ilvl w:val="0"/>
          <w:numId w:val="41"/>
        </w:numPr>
        <w:rPr>
          <w:color w:val="000000" w:themeColor="text1"/>
          <w14:textFill>
            <w14:solidFill>
              <w14:schemeClr w14:val="tx1"/>
            </w14:solidFill>
          </w14:textFill>
        </w:rPr>
      </w:pPr>
      <w:r>
        <w:rPr>
          <w:rFonts w:hint="eastAsia"/>
          <w:color w:val="000000" w:themeColor="text1"/>
          <w14:textFill>
            <w14:solidFill>
              <w14:schemeClr w14:val="tx1"/>
            </w14:solidFill>
          </w14:textFill>
        </w:rPr>
        <w:t>视频和图像分辨率应不低于1280×720，宜选用1920×1080及以上；</w:t>
      </w:r>
    </w:p>
    <w:p w14:paraId="6C2E5E72">
      <w:pPr>
        <w:pStyle w:val="177"/>
        <w:numPr>
          <w:ilvl w:val="0"/>
          <w:numId w:val="41"/>
        </w:numPr>
        <w:rPr>
          <w:color w:val="000000" w:themeColor="text1"/>
          <w14:textFill>
            <w14:solidFill>
              <w14:schemeClr w14:val="tx1"/>
            </w14:solidFill>
          </w14:textFill>
        </w:rPr>
      </w:pPr>
      <w:r>
        <w:rPr>
          <w:rFonts w:hint="eastAsia"/>
          <w:color w:val="000000" w:themeColor="text1"/>
          <w14:textFill>
            <w14:solidFill>
              <w14:schemeClr w14:val="tx1"/>
            </w14:solidFill>
          </w14:textFill>
        </w:rPr>
        <w:t>采用有线传输或IEEE 802.11 a/b/g/n/ac 标准协议无线传输时，帧率应不低于25帧/秒，采用4G及以上标准无线传输时，帧率应不低于8帧/秒；</w:t>
      </w:r>
    </w:p>
    <w:p w14:paraId="49EA2B82">
      <w:pPr>
        <w:pStyle w:val="177"/>
        <w:numPr>
          <w:ilvl w:val="0"/>
          <w:numId w:val="41"/>
        </w:numPr>
        <w:rPr>
          <w:color w:val="000000" w:themeColor="text1"/>
          <w14:textFill>
            <w14:solidFill>
              <w14:schemeClr w14:val="tx1"/>
            </w14:solidFill>
          </w14:textFill>
        </w:rPr>
      </w:pPr>
      <w:r>
        <w:rPr>
          <w:rFonts w:hint="eastAsia"/>
          <w:color w:val="000000" w:themeColor="text1"/>
          <w14:textFill>
            <w14:solidFill>
              <w14:schemeClr w14:val="tx1"/>
            </w14:solidFill>
          </w14:textFill>
        </w:rPr>
        <w:t>支持H.264/H.265压缩算法，帧率、码率根据网络环境自适应调整，无卡顿和马赛克，图像能连续传输，无时间跳跃现象；</w:t>
      </w:r>
    </w:p>
    <w:p w14:paraId="3793E9E0">
      <w:pPr>
        <w:pStyle w:val="177"/>
        <w:numPr>
          <w:ilvl w:val="0"/>
          <w:numId w:val="41"/>
        </w:numPr>
        <w:rPr>
          <w:color w:val="000000" w:themeColor="text1"/>
          <w14:textFill>
            <w14:solidFill>
              <w14:schemeClr w14:val="tx1"/>
            </w14:solidFill>
          </w14:textFill>
        </w:rPr>
      </w:pPr>
      <w:r>
        <w:rPr>
          <w:rFonts w:hint="eastAsia"/>
          <w:color w:val="000000" w:themeColor="text1"/>
          <w14:textFill>
            <w14:solidFill>
              <w14:schemeClr w14:val="tx1"/>
            </w14:solidFill>
          </w14:textFill>
        </w:rPr>
        <w:t>视频压缩编码延时不应大于300ms；</w:t>
      </w:r>
    </w:p>
    <w:p w14:paraId="40801370">
      <w:pPr>
        <w:pStyle w:val="177"/>
        <w:numPr>
          <w:ilvl w:val="0"/>
          <w:numId w:val="41"/>
        </w:numPr>
        <w:rPr>
          <w:color w:val="000000" w:themeColor="text1"/>
          <w14:textFill>
            <w14:solidFill>
              <w14:schemeClr w14:val="tx1"/>
            </w14:solidFill>
          </w14:textFill>
        </w:rPr>
      </w:pPr>
      <w:r>
        <w:rPr>
          <w:rFonts w:hint="eastAsia"/>
          <w:color w:val="000000" w:themeColor="text1"/>
          <w14:textFill>
            <w14:solidFill>
              <w14:schemeClr w14:val="tx1"/>
            </w14:solidFill>
          </w14:textFill>
        </w:rPr>
        <w:t>应支持双码流技术，每路码流能独立配置分辨率及帧率；</w:t>
      </w:r>
    </w:p>
    <w:p w14:paraId="0C767A18">
      <w:pPr>
        <w:pStyle w:val="177"/>
        <w:numPr>
          <w:ilvl w:val="0"/>
          <w:numId w:val="41"/>
        </w:numPr>
        <w:rPr>
          <w:color w:val="000000" w:themeColor="text1"/>
          <w14:textFill>
            <w14:solidFill>
              <w14:schemeClr w14:val="tx1"/>
            </w14:solidFill>
          </w14:textFill>
        </w:rPr>
      </w:pPr>
      <w:r>
        <w:rPr>
          <w:rFonts w:hint="eastAsia"/>
          <w:color w:val="000000" w:themeColor="text1"/>
          <w14:textFill>
            <w14:solidFill>
              <w14:schemeClr w14:val="tx1"/>
            </w14:solidFill>
          </w14:textFill>
        </w:rPr>
        <w:t>当采用无线方式传输时，优先选用内置4G及以上标准模块的无线传输方式支持4G及以上标准网络，向下兼容3G网络；</w:t>
      </w:r>
    </w:p>
    <w:p w14:paraId="3836AC5B">
      <w:pPr>
        <w:pStyle w:val="177"/>
        <w:numPr>
          <w:ilvl w:val="0"/>
          <w:numId w:val="41"/>
        </w:numPr>
        <w:rPr>
          <w:color w:val="000000" w:themeColor="text1"/>
          <w14:textFill>
            <w14:solidFill>
              <w14:schemeClr w14:val="tx1"/>
            </w14:solidFill>
          </w14:textFill>
        </w:rPr>
      </w:pPr>
      <w:r>
        <w:rPr>
          <w:rFonts w:hint="eastAsia"/>
          <w:color w:val="000000" w:themeColor="text1"/>
          <w14:textFill>
            <w14:solidFill>
              <w14:schemeClr w14:val="tx1"/>
            </w14:solidFill>
          </w14:textFill>
        </w:rPr>
        <w:t>应支持至少1路报警输入和1路报警输出；</w:t>
      </w:r>
    </w:p>
    <w:p w14:paraId="247EFD65">
      <w:pPr>
        <w:pStyle w:val="177"/>
        <w:numPr>
          <w:ilvl w:val="0"/>
          <w:numId w:val="41"/>
        </w:numPr>
        <w:rPr>
          <w:color w:val="000000" w:themeColor="text1"/>
          <w14:textFill>
            <w14:solidFill>
              <w14:schemeClr w14:val="tx1"/>
            </w14:solidFill>
          </w14:textFill>
        </w:rPr>
      </w:pPr>
      <w:r>
        <w:rPr>
          <w:rFonts w:hint="eastAsia"/>
          <w:color w:val="000000" w:themeColor="text1"/>
          <w14:textFill>
            <w14:solidFill>
              <w14:schemeClr w14:val="tx1"/>
            </w14:solidFill>
          </w14:textFill>
        </w:rPr>
        <w:t>应支持至少4行字符叠加，叠加内容包括时间、自定义文字等信息，OSD叠加位置能在画面灵活调整；</w:t>
      </w:r>
    </w:p>
    <w:p w14:paraId="36CBD978">
      <w:pPr>
        <w:pStyle w:val="177"/>
        <w:numPr>
          <w:ilvl w:val="0"/>
          <w:numId w:val="41"/>
        </w:numPr>
        <w:rPr>
          <w:color w:val="000000" w:themeColor="text1"/>
          <w14:textFill>
            <w14:solidFill>
              <w14:schemeClr w14:val="tx1"/>
            </w14:solidFill>
          </w14:textFill>
        </w:rPr>
      </w:pPr>
      <w:r>
        <w:rPr>
          <w:rFonts w:hint="eastAsia"/>
          <w:color w:val="000000" w:themeColor="text1"/>
          <w14:textFill>
            <w14:solidFill>
              <w14:schemeClr w14:val="tx1"/>
            </w14:solidFill>
          </w14:textFill>
        </w:rPr>
        <w:t>宜支持定时抓图与事件抓图功能；</w:t>
      </w:r>
    </w:p>
    <w:p w14:paraId="456298E6">
      <w:pPr>
        <w:pStyle w:val="177"/>
        <w:numPr>
          <w:ilvl w:val="0"/>
          <w:numId w:val="41"/>
        </w:numPr>
        <w:rPr>
          <w:color w:val="000000" w:themeColor="text1"/>
          <w14:textFill>
            <w14:solidFill>
              <w14:schemeClr w14:val="tx1"/>
            </w14:solidFill>
          </w14:textFill>
        </w:rPr>
      </w:pPr>
      <w:r>
        <w:rPr>
          <w:rFonts w:hint="eastAsia"/>
          <w:color w:val="000000" w:themeColor="text1"/>
          <w14:textFill>
            <w14:solidFill>
              <w14:schemeClr w14:val="tx1"/>
            </w14:solidFill>
          </w14:textFill>
        </w:rPr>
        <w:t>工作温度、湿度范围应满足：温度-30℃～60℃，相对湿度10%～90%。</w:t>
      </w:r>
    </w:p>
    <w:p w14:paraId="72909441">
      <w:pPr>
        <w:pStyle w:val="168"/>
        <w:rPr>
          <w:color w:val="000000" w:themeColor="text1"/>
          <w14:textFill>
            <w14:solidFill>
              <w14:schemeClr w14:val="tx1"/>
            </w14:solidFill>
          </w14:textFill>
        </w:rPr>
      </w:pPr>
      <w:r>
        <w:rPr>
          <w:rFonts w:hint="eastAsia"/>
          <w:color w:val="000000" w:themeColor="text1"/>
          <w14:textFill>
            <w14:solidFill>
              <w14:schemeClr w14:val="tx1"/>
            </w14:solidFill>
          </w14:textFill>
        </w:rPr>
        <w:t>枪型摄像机除应满足视频监控摄像机通用功能和技术指标外，并应支持红外阵列补光，照射距离不小于30m，最低照度彩色至少满足0.01lx。</w:t>
      </w:r>
    </w:p>
    <w:p w14:paraId="2F94869D">
      <w:pPr>
        <w:pStyle w:val="168"/>
        <w:rPr>
          <w:color w:val="000000" w:themeColor="text1"/>
          <w14:textFill>
            <w14:solidFill>
              <w14:schemeClr w14:val="tx1"/>
            </w14:solidFill>
          </w14:textFill>
        </w:rPr>
      </w:pPr>
      <w:bookmarkStart w:id="238" w:name="_Toc12682"/>
      <w:bookmarkStart w:id="239" w:name="_Toc14156"/>
      <w:bookmarkStart w:id="240" w:name="_Toc27742"/>
      <w:bookmarkStart w:id="241" w:name="_Toc12734"/>
      <w:bookmarkStart w:id="242" w:name="_Toc15805"/>
      <w:r>
        <w:rPr>
          <w:rFonts w:hint="eastAsia"/>
          <w:color w:val="000000" w:themeColor="text1"/>
          <w14:textFill>
            <w14:solidFill>
              <w14:schemeClr w14:val="tx1"/>
            </w14:solidFill>
          </w14:textFill>
        </w:rPr>
        <w:t>球型摄像机除应满足视频监控摄像机通用功能和技术指标外，</w:t>
      </w:r>
      <w:bookmarkStart w:id="243" w:name="OLE_LINK103"/>
      <w:r>
        <w:rPr>
          <w:rFonts w:hint="eastAsia"/>
          <w:color w:val="000000" w:themeColor="text1"/>
          <w14:textFill>
            <w14:solidFill>
              <w14:schemeClr w14:val="tx1"/>
            </w14:solidFill>
          </w14:textFill>
        </w:rPr>
        <w:t>还应符合下列规定：</w:t>
      </w:r>
      <w:bookmarkEnd w:id="238"/>
      <w:bookmarkEnd w:id="239"/>
      <w:bookmarkEnd w:id="240"/>
      <w:bookmarkEnd w:id="241"/>
      <w:bookmarkEnd w:id="242"/>
      <w:bookmarkEnd w:id="243"/>
    </w:p>
    <w:p w14:paraId="6FFCF865">
      <w:pPr>
        <w:pStyle w:val="177"/>
        <w:numPr>
          <w:ilvl w:val="0"/>
          <w:numId w:val="42"/>
        </w:numPr>
        <w:rPr>
          <w:color w:val="000000" w:themeColor="text1"/>
          <w14:textFill>
            <w14:solidFill>
              <w14:schemeClr w14:val="tx1"/>
            </w14:solidFill>
          </w14:textFill>
        </w:rPr>
      </w:pPr>
      <w:r>
        <w:rPr>
          <w:rFonts w:hint="eastAsia"/>
          <w:color w:val="000000" w:themeColor="text1"/>
          <w14:textFill>
            <w14:solidFill>
              <w14:schemeClr w14:val="tx1"/>
            </w14:solidFill>
          </w14:textFill>
        </w:rPr>
        <w:t>应支持不小于20倍光学变焦；</w:t>
      </w:r>
    </w:p>
    <w:p w14:paraId="56D21FD8">
      <w:pPr>
        <w:pStyle w:val="177"/>
        <w:numPr>
          <w:ilvl w:val="0"/>
          <w:numId w:val="42"/>
        </w:numPr>
        <w:rPr>
          <w:color w:val="000000" w:themeColor="text1"/>
          <w14:textFill>
            <w14:solidFill>
              <w14:schemeClr w14:val="tx1"/>
            </w14:solidFill>
          </w14:textFill>
        </w:rPr>
      </w:pPr>
      <w:r>
        <w:rPr>
          <w:rFonts w:hint="eastAsia"/>
          <w:color w:val="000000" w:themeColor="text1"/>
          <w14:textFill>
            <w14:solidFill>
              <w14:schemeClr w14:val="tx1"/>
            </w14:solidFill>
          </w14:textFill>
        </w:rPr>
        <w:t>应支持守望和巡航功能；</w:t>
      </w:r>
    </w:p>
    <w:p w14:paraId="561C83B3">
      <w:pPr>
        <w:pStyle w:val="177"/>
        <w:numPr>
          <w:ilvl w:val="0"/>
          <w:numId w:val="42"/>
        </w:numPr>
        <w:rPr>
          <w:color w:val="000000" w:themeColor="text1"/>
          <w14:textFill>
            <w14:solidFill>
              <w14:schemeClr w14:val="tx1"/>
            </w14:solidFill>
          </w14:textFill>
        </w:rPr>
      </w:pPr>
      <w:r>
        <w:rPr>
          <w:rFonts w:hint="eastAsia"/>
          <w:color w:val="000000" w:themeColor="text1"/>
          <w14:textFill>
            <w14:solidFill>
              <w14:schemeClr w14:val="tx1"/>
            </w14:solidFill>
          </w14:textFill>
        </w:rPr>
        <w:t>支持360°水平旋转，垂直方向转动范围不小于-15°～90°，转速能根据镜头变焦倍数自动调整；</w:t>
      </w:r>
    </w:p>
    <w:p w14:paraId="1EF548E4">
      <w:pPr>
        <w:pStyle w:val="177"/>
        <w:numPr>
          <w:ilvl w:val="0"/>
          <w:numId w:val="42"/>
        </w:numPr>
        <w:rPr>
          <w:color w:val="000000" w:themeColor="text1"/>
          <w14:textFill>
            <w14:solidFill>
              <w14:schemeClr w14:val="tx1"/>
            </w14:solidFill>
          </w14:textFill>
        </w:rPr>
      </w:pPr>
      <w:r>
        <w:rPr>
          <w:rFonts w:hint="eastAsia"/>
          <w:color w:val="000000" w:themeColor="text1"/>
          <w14:textFill>
            <w14:solidFill>
              <w14:schemeClr w14:val="tx1"/>
            </w14:solidFill>
          </w14:textFill>
        </w:rPr>
        <w:t>应支持红外阵列补光，照射距离不小于150m，最低照度彩色至少满足0.01lx。</w:t>
      </w:r>
    </w:p>
    <w:p w14:paraId="42FA04A8">
      <w:pPr>
        <w:pStyle w:val="168"/>
        <w:rPr>
          <w:color w:val="000000" w:themeColor="text1"/>
          <w14:textFill>
            <w14:solidFill>
              <w14:schemeClr w14:val="tx1"/>
            </w14:solidFill>
          </w14:textFill>
        </w:rPr>
      </w:pPr>
      <w:r>
        <w:rPr>
          <w:rFonts w:hint="eastAsia"/>
          <w:color w:val="000000" w:themeColor="text1"/>
          <w14:textFill>
            <w14:solidFill>
              <w14:schemeClr w14:val="tx1"/>
            </w14:solidFill>
          </w14:textFill>
        </w:rPr>
        <w:t>设备技术指标应符合JGJ/T 292的相关规定。</w:t>
      </w:r>
    </w:p>
    <w:p w14:paraId="0C9172DB">
      <w:pPr>
        <w:pStyle w:val="107"/>
        <w:spacing w:before="312" w:after="312"/>
        <w:rPr>
          <w:color w:val="000000" w:themeColor="text1"/>
          <w14:textFill>
            <w14:solidFill>
              <w14:schemeClr w14:val="tx1"/>
            </w14:solidFill>
          </w14:textFill>
        </w:rPr>
      </w:pPr>
      <w:bookmarkStart w:id="244" w:name="_Toc12574"/>
      <w:bookmarkStart w:id="245" w:name="_Toc20739"/>
      <w:bookmarkStart w:id="246" w:name="_Toc24019"/>
      <w:bookmarkStart w:id="247" w:name="_Toc26975"/>
      <w:r>
        <w:rPr>
          <w:rFonts w:hint="eastAsia"/>
          <w:color w:val="000000" w:themeColor="text1"/>
          <w14:textFill>
            <w14:solidFill>
              <w14:schemeClr w14:val="tx1"/>
            </w14:solidFill>
          </w14:textFill>
        </w:rPr>
        <w:t>安装调试</w:t>
      </w:r>
      <w:bookmarkEnd w:id="244"/>
      <w:bookmarkEnd w:id="245"/>
      <w:bookmarkEnd w:id="246"/>
      <w:bookmarkEnd w:id="247"/>
    </w:p>
    <w:p w14:paraId="42EFFC86">
      <w:pPr>
        <w:pStyle w:val="108"/>
        <w:spacing w:before="156" w:after="156"/>
        <w:rPr>
          <w:color w:val="000000" w:themeColor="text1"/>
          <w14:textFill>
            <w14:solidFill>
              <w14:schemeClr w14:val="tx1"/>
            </w14:solidFill>
          </w14:textFill>
        </w:rPr>
      </w:pPr>
      <w:bookmarkStart w:id="248" w:name="_Toc12465"/>
      <w:bookmarkStart w:id="249" w:name="_Toc2149"/>
      <w:r>
        <w:rPr>
          <w:rFonts w:hint="eastAsia"/>
          <w:color w:val="000000" w:themeColor="text1"/>
          <w14:textFill>
            <w14:solidFill>
              <w14:schemeClr w14:val="tx1"/>
            </w14:solidFill>
          </w14:textFill>
        </w:rPr>
        <w:t>一般规定</w:t>
      </w:r>
      <w:bookmarkEnd w:id="248"/>
      <w:bookmarkEnd w:id="249"/>
    </w:p>
    <w:p w14:paraId="0BB766AB">
      <w:pPr>
        <w:pStyle w:val="168"/>
        <w:rPr>
          <w:color w:val="000000" w:themeColor="text1"/>
          <w14:textFill>
            <w14:solidFill>
              <w14:schemeClr w14:val="tx1"/>
            </w14:solidFill>
          </w14:textFill>
        </w:rPr>
      </w:pPr>
      <w:r>
        <w:rPr>
          <w:rFonts w:hint="eastAsia"/>
          <w:color w:val="000000" w:themeColor="text1"/>
          <w14:textFill>
            <w14:solidFill>
              <w14:schemeClr w14:val="tx1"/>
            </w14:solidFill>
          </w14:textFill>
        </w:rPr>
        <w:t>视频监控系统的设备和材料应具备产品合格证书和质量保证书。</w:t>
      </w:r>
    </w:p>
    <w:p w14:paraId="15EA5443">
      <w:pPr>
        <w:pStyle w:val="168"/>
        <w:rPr>
          <w:color w:val="000000" w:themeColor="text1"/>
          <w14:textFill>
            <w14:solidFill>
              <w14:schemeClr w14:val="tx1"/>
            </w14:solidFill>
          </w14:textFill>
        </w:rPr>
      </w:pPr>
      <w:r>
        <w:rPr>
          <w:rFonts w:hint="eastAsia"/>
          <w:color w:val="000000" w:themeColor="text1"/>
          <w14:textFill>
            <w14:solidFill>
              <w14:schemeClr w14:val="tx1"/>
            </w14:solidFill>
          </w14:textFill>
        </w:rPr>
        <w:t>视频监控安装应由施工单位编制实施方案，并经监理单位审批。</w:t>
      </w:r>
    </w:p>
    <w:p w14:paraId="59AF5346">
      <w:pPr>
        <w:pStyle w:val="168"/>
        <w:rPr>
          <w:color w:val="000000" w:themeColor="text1"/>
          <w14:textFill>
            <w14:solidFill>
              <w14:schemeClr w14:val="tx1"/>
            </w14:solidFill>
          </w14:textFill>
        </w:rPr>
      </w:pPr>
      <w:r>
        <w:rPr>
          <w:rFonts w:hint="eastAsia"/>
          <w:color w:val="000000" w:themeColor="text1"/>
          <w14:textFill>
            <w14:solidFill>
              <w14:schemeClr w14:val="tx1"/>
            </w14:solidFill>
          </w14:textFill>
        </w:rPr>
        <w:t>摄像机应在分部分项工程施工前，安装在施工现场制高点上，在所监控的工程完成后方可拆除。</w:t>
      </w:r>
    </w:p>
    <w:p w14:paraId="361A8277">
      <w:pPr>
        <w:pStyle w:val="168"/>
        <w:rPr>
          <w:color w:val="000000" w:themeColor="text1"/>
          <w14:textFill>
            <w14:solidFill>
              <w14:schemeClr w14:val="tx1"/>
            </w14:solidFill>
          </w14:textFill>
        </w:rPr>
      </w:pPr>
      <w:r>
        <w:rPr>
          <w:rFonts w:hint="eastAsia"/>
          <w:color w:val="000000" w:themeColor="text1"/>
          <w14:textFill>
            <w14:solidFill>
              <w14:schemeClr w14:val="tx1"/>
            </w14:solidFill>
          </w14:textFill>
        </w:rPr>
        <w:t>施工现场视频监控系统的电源应保持持续稳定可靠，安装需牢固。应为维修和操作预留适当的空间。</w:t>
      </w:r>
    </w:p>
    <w:p w14:paraId="320BE77F">
      <w:pPr>
        <w:pStyle w:val="108"/>
        <w:spacing w:before="156" w:after="156"/>
        <w:rPr>
          <w:color w:val="000000" w:themeColor="text1"/>
          <w14:textFill>
            <w14:solidFill>
              <w14:schemeClr w14:val="tx1"/>
            </w14:solidFill>
          </w14:textFill>
        </w:rPr>
      </w:pPr>
      <w:bookmarkStart w:id="250" w:name="_Toc23019"/>
      <w:bookmarkStart w:id="251" w:name="_Toc12664"/>
      <w:r>
        <w:rPr>
          <w:rFonts w:hint="eastAsia"/>
          <w:color w:val="000000" w:themeColor="text1"/>
          <w14:textFill>
            <w14:solidFill>
              <w14:schemeClr w14:val="tx1"/>
            </w14:solidFill>
          </w14:textFill>
        </w:rPr>
        <w:t>设备安装</w:t>
      </w:r>
      <w:bookmarkEnd w:id="250"/>
      <w:bookmarkEnd w:id="251"/>
    </w:p>
    <w:p w14:paraId="0DBCCBEE">
      <w:pPr>
        <w:pStyle w:val="168"/>
        <w:rPr>
          <w:color w:val="000000" w:themeColor="text1"/>
          <w14:textFill>
            <w14:solidFill>
              <w14:schemeClr w14:val="tx1"/>
            </w14:solidFill>
          </w14:textFill>
        </w:rPr>
      </w:pPr>
      <w:bookmarkStart w:id="252" w:name="_Toc4690"/>
      <w:bookmarkStart w:id="253" w:name="_Toc28584"/>
      <w:bookmarkStart w:id="254" w:name="_Toc1699"/>
      <w:bookmarkStart w:id="255" w:name="_Toc15959"/>
      <w:bookmarkStart w:id="256" w:name="_Toc5961"/>
      <w:bookmarkStart w:id="257" w:name="_Toc10249"/>
      <w:r>
        <w:rPr>
          <w:rFonts w:hint="eastAsia"/>
          <w:color w:val="000000" w:themeColor="text1"/>
          <w14:textFill>
            <w14:solidFill>
              <w14:schemeClr w14:val="tx1"/>
            </w14:solidFill>
          </w14:textFill>
        </w:rPr>
        <w:t>施工现场视频监控系统应按实施方案进行安装，并符合设计要求。</w:t>
      </w:r>
      <w:bookmarkEnd w:id="252"/>
      <w:bookmarkEnd w:id="253"/>
      <w:bookmarkEnd w:id="254"/>
      <w:bookmarkEnd w:id="255"/>
      <w:bookmarkEnd w:id="256"/>
      <w:bookmarkEnd w:id="257"/>
    </w:p>
    <w:p w14:paraId="1EE8264E">
      <w:pPr>
        <w:pStyle w:val="168"/>
        <w:rPr>
          <w:color w:val="000000" w:themeColor="text1"/>
          <w14:textFill>
            <w14:solidFill>
              <w14:schemeClr w14:val="tx1"/>
            </w14:solidFill>
          </w14:textFill>
        </w:rPr>
      </w:pPr>
      <w:bookmarkStart w:id="258" w:name="_Toc22588"/>
      <w:bookmarkStart w:id="259" w:name="_Toc7063"/>
      <w:bookmarkStart w:id="260" w:name="_Toc23369"/>
      <w:bookmarkStart w:id="261" w:name="_Toc27219"/>
      <w:bookmarkStart w:id="262" w:name="_Toc9085"/>
      <w:bookmarkStart w:id="263" w:name="_Toc1552"/>
      <w:r>
        <w:rPr>
          <w:rFonts w:hint="eastAsia"/>
          <w:color w:val="000000" w:themeColor="text1"/>
          <w14:textFill>
            <w14:solidFill>
              <w14:schemeClr w14:val="tx1"/>
            </w14:solidFill>
          </w14:textFill>
        </w:rPr>
        <w:t>摄像机安装点位应视野开阔和避免逆光现象。</w:t>
      </w:r>
      <w:bookmarkEnd w:id="258"/>
      <w:bookmarkEnd w:id="259"/>
      <w:bookmarkEnd w:id="260"/>
      <w:bookmarkEnd w:id="261"/>
      <w:bookmarkEnd w:id="262"/>
      <w:bookmarkEnd w:id="263"/>
    </w:p>
    <w:p w14:paraId="4B1244B1">
      <w:pPr>
        <w:pStyle w:val="168"/>
        <w:rPr>
          <w:color w:val="000000" w:themeColor="text1"/>
          <w14:textFill>
            <w14:solidFill>
              <w14:schemeClr w14:val="tx1"/>
            </w14:solidFill>
          </w14:textFill>
        </w:rPr>
      </w:pPr>
      <w:bookmarkStart w:id="264" w:name="_Toc2530"/>
      <w:bookmarkStart w:id="265" w:name="_Toc5130"/>
      <w:bookmarkStart w:id="266" w:name="_Toc27650"/>
      <w:bookmarkStart w:id="267" w:name="_Toc7083"/>
      <w:bookmarkStart w:id="268" w:name="_Toc27726"/>
      <w:bookmarkStart w:id="269" w:name="_Toc677"/>
      <w:r>
        <w:rPr>
          <w:rFonts w:hint="eastAsia"/>
          <w:color w:val="000000" w:themeColor="text1"/>
          <w14:textFill>
            <w14:solidFill>
              <w14:schemeClr w14:val="tx1"/>
            </w14:solidFill>
          </w14:textFill>
        </w:rPr>
        <w:t>施工现场远程视频监控系统传输线路敷设应符合下列规定：</w:t>
      </w:r>
      <w:bookmarkEnd w:id="264"/>
      <w:bookmarkEnd w:id="265"/>
      <w:bookmarkEnd w:id="266"/>
      <w:bookmarkEnd w:id="267"/>
      <w:bookmarkEnd w:id="268"/>
      <w:bookmarkEnd w:id="269"/>
    </w:p>
    <w:p w14:paraId="16E229A6">
      <w:pPr>
        <w:pStyle w:val="177"/>
        <w:numPr>
          <w:ilvl w:val="0"/>
          <w:numId w:val="43"/>
        </w:numPr>
        <w:rPr>
          <w:color w:val="000000" w:themeColor="text1"/>
          <w14:textFill>
            <w14:solidFill>
              <w14:schemeClr w14:val="tx1"/>
            </w14:solidFill>
          </w14:textFill>
        </w:rPr>
      </w:pPr>
      <w:r>
        <w:rPr>
          <w:rFonts w:hint="eastAsia"/>
          <w:color w:val="000000" w:themeColor="text1"/>
          <w14:textFill>
            <w14:solidFill>
              <w14:schemeClr w14:val="tx1"/>
            </w14:solidFill>
          </w14:textFill>
        </w:rPr>
        <w:t>传输线路应能可靠、稳定传输各种信号，并且能满足建设工程施工现场环境要求，不应有扭绞、压扁和保护层断裂等现象；</w:t>
      </w:r>
    </w:p>
    <w:p w14:paraId="7D6475A1">
      <w:pPr>
        <w:pStyle w:val="177"/>
        <w:numPr>
          <w:ilvl w:val="0"/>
          <w:numId w:val="43"/>
        </w:numPr>
        <w:rPr>
          <w:color w:val="000000" w:themeColor="text1"/>
          <w14:textFill>
            <w14:solidFill>
              <w14:schemeClr w14:val="tx1"/>
            </w14:solidFill>
          </w14:textFill>
        </w:rPr>
      </w:pPr>
      <w:r>
        <w:rPr>
          <w:rFonts w:hint="eastAsia"/>
          <w:color w:val="000000" w:themeColor="text1"/>
          <w14:textFill>
            <w14:solidFill>
              <w14:schemeClr w14:val="tx1"/>
            </w14:solidFill>
          </w14:textFill>
        </w:rPr>
        <w:t>室外架空线缆应牢靠固定，施工塔吊吊装区域内不应室外架空线缆敷设；</w:t>
      </w:r>
    </w:p>
    <w:p w14:paraId="1201A7C3">
      <w:pPr>
        <w:pStyle w:val="177"/>
        <w:numPr>
          <w:ilvl w:val="0"/>
          <w:numId w:val="43"/>
        </w:numPr>
        <w:rPr>
          <w:color w:val="000000" w:themeColor="text1"/>
          <w14:textFill>
            <w14:solidFill>
              <w14:schemeClr w14:val="tx1"/>
            </w14:solidFill>
          </w14:textFill>
        </w:rPr>
      </w:pPr>
      <w:r>
        <w:rPr>
          <w:rFonts w:hint="eastAsia"/>
          <w:color w:val="000000" w:themeColor="text1"/>
          <w14:textFill>
            <w14:solidFill>
              <w14:schemeClr w14:val="tx1"/>
            </w14:solidFill>
          </w14:textFill>
        </w:rPr>
        <w:t>当现场交通主干道内需架设架空线缆时，架设高度应满足工程需要；</w:t>
      </w:r>
    </w:p>
    <w:p w14:paraId="648DAA7F">
      <w:pPr>
        <w:pStyle w:val="177"/>
        <w:numPr>
          <w:ilvl w:val="0"/>
          <w:numId w:val="43"/>
        </w:numPr>
        <w:rPr>
          <w:color w:val="000000" w:themeColor="text1"/>
          <w14:textFill>
            <w14:solidFill>
              <w14:schemeClr w14:val="tx1"/>
            </w14:solidFill>
          </w14:textFill>
        </w:rPr>
      </w:pPr>
      <w:r>
        <w:rPr>
          <w:rFonts w:hint="eastAsia"/>
          <w:color w:val="000000" w:themeColor="text1"/>
          <w14:textFill>
            <w14:solidFill>
              <w14:schemeClr w14:val="tx1"/>
            </w14:solidFill>
          </w14:textFill>
        </w:rPr>
        <w:t>信号传输线缆与强电线缆平行或交叉敷设时，间距不应小于0.5m；</w:t>
      </w:r>
    </w:p>
    <w:p w14:paraId="29D2AEFE">
      <w:pPr>
        <w:pStyle w:val="177"/>
        <w:numPr>
          <w:ilvl w:val="0"/>
          <w:numId w:val="43"/>
        </w:numPr>
        <w:rPr>
          <w:color w:val="000000" w:themeColor="text1"/>
          <w14:textFill>
            <w14:solidFill>
              <w14:schemeClr w14:val="tx1"/>
            </w14:solidFill>
          </w14:textFill>
        </w:rPr>
      </w:pPr>
      <w:r>
        <w:rPr>
          <w:rFonts w:hint="eastAsia"/>
          <w:color w:val="000000" w:themeColor="text1"/>
          <w14:textFill>
            <w14:solidFill>
              <w14:schemeClr w14:val="tx1"/>
            </w14:solidFill>
          </w14:textFill>
        </w:rPr>
        <w:t>线缆需在水下布线时，水下部分线缆应加防水套，或采用外套为防水材质的线缆，并应设置一定数量的电缆标识牌；</w:t>
      </w:r>
    </w:p>
    <w:p w14:paraId="12900C7C">
      <w:pPr>
        <w:pStyle w:val="177"/>
        <w:numPr>
          <w:ilvl w:val="0"/>
          <w:numId w:val="43"/>
        </w:numPr>
        <w:rPr>
          <w:color w:val="000000" w:themeColor="text1"/>
          <w14:textFill>
            <w14:solidFill>
              <w14:schemeClr w14:val="tx1"/>
            </w14:solidFill>
          </w14:textFill>
        </w:rPr>
      </w:pPr>
      <w:r>
        <w:rPr>
          <w:rFonts w:hint="eastAsia"/>
          <w:color w:val="000000" w:themeColor="text1"/>
          <w14:textFill>
            <w14:solidFill>
              <w14:schemeClr w14:val="tx1"/>
            </w14:solidFill>
          </w14:textFill>
        </w:rPr>
        <w:t>室外线缆埋地时，埋地深度不应小于0.8m，并应设置一定数量的电缆标识牌；</w:t>
      </w:r>
    </w:p>
    <w:p w14:paraId="3B3BAC17">
      <w:pPr>
        <w:pStyle w:val="177"/>
        <w:numPr>
          <w:ilvl w:val="0"/>
          <w:numId w:val="43"/>
        </w:numPr>
        <w:rPr>
          <w:color w:val="000000" w:themeColor="text1"/>
          <w14:textFill>
            <w14:solidFill>
              <w14:schemeClr w14:val="tx1"/>
            </w14:solidFill>
          </w14:textFill>
        </w:rPr>
      </w:pPr>
      <w:r>
        <w:rPr>
          <w:rFonts w:hint="eastAsia"/>
          <w:color w:val="000000" w:themeColor="text1"/>
          <w14:textFill>
            <w14:solidFill>
              <w14:schemeClr w14:val="tx1"/>
            </w14:solidFill>
          </w14:textFill>
        </w:rPr>
        <w:t>无线设备架设时，接收设备与发射设备之间应避开遮挡物，并应满足传输信号要求；</w:t>
      </w:r>
    </w:p>
    <w:p w14:paraId="7B45CD49">
      <w:pPr>
        <w:pStyle w:val="177"/>
        <w:numPr>
          <w:ilvl w:val="0"/>
          <w:numId w:val="43"/>
        </w:numPr>
        <w:rPr>
          <w:color w:val="000000" w:themeColor="text1"/>
          <w14:textFill>
            <w14:solidFill>
              <w14:schemeClr w14:val="tx1"/>
            </w14:solidFill>
          </w14:textFill>
        </w:rPr>
      </w:pPr>
      <w:r>
        <w:rPr>
          <w:rFonts w:hint="eastAsia"/>
          <w:color w:val="000000" w:themeColor="text1"/>
          <w14:textFill>
            <w14:solidFill>
              <w14:schemeClr w14:val="tx1"/>
            </w14:solidFill>
          </w14:textFill>
        </w:rPr>
        <w:t>远程视频监控系统所有引线在与监控设备连接时，均应留有余量；</w:t>
      </w:r>
    </w:p>
    <w:p w14:paraId="3FE16F0B">
      <w:pPr>
        <w:pStyle w:val="177"/>
        <w:numPr>
          <w:ilvl w:val="0"/>
          <w:numId w:val="43"/>
        </w:numPr>
        <w:rPr>
          <w:color w:val="000000" w:themeColor="text1"/>
          <w14:textFill>
            <w14:solidFill>
              <w14:schemeClr w14:val="tx1"/>
            </w14:solidFill>
          </w14:textFill>
        </w:rPr>
      </w:pPr>
      <w:r>
        <w:rPr>
          <w:rFonts w:hint="eastAsia"/>
          <w:color w:val="000000" w:themeColor="text1"/>
          <w14:textFill>
            <w14:solidFill>
              <w14:schemeClr w14:val="tx1"/>
            </w14:solidFill>
          </w14:textFill>
        </w:rPr>
        <w:t>系统线缆标识应正确、清楚。</w:t>
      </w:r>
    </w:p>
    <w:p w14:paraId="466DC6D9">
      <w:pPr>
        <w:pStyle w:val="168"/>
        <w:rPr>
          <w:color w:val="000000" w:themeColor="text1"/>
          <w14:textFill>
            <w14:solidFill>
              <w14:schemeClr w14:val="tx1"/>
            </w14:solidFill>
          </w14:textFill>
        </w:rPr>
      </w:pPr>
      <w:bookmarkStart w:id="270" w:name="_Toc24269"/>
      <w:bookmarkStart w:id="271" w:name="_Toc31078"/>
      <w:bookmarkStart w:id="272" w:name="_Toc10808"/>
      <w:bookmarkStart w:id="273" w:name="_Toc17702"/>
      <w:bookmarkStart w:id="274" w:name="_Toc7028"/>
      <w:r>
        <w:rPr>
          <w:rFonts w:hint="eastAsia"/>
          <w:color w:val="000000" w:themeColor="text1"/>
          <w14:textFill>
            <w14:solidFill>
              <w14:schemeClr w14:val="tx1"/>
            </w14:solidFill>
          </w14:textFill>
        </w:rPr>
        <w:t>防雷与接地除应符合GB 50348的相关规定外，还应符合下列规定：</w:t>
      </w:r>
      <w:bookmarkEnd w:id="270"/>
      <w:bookmarkEnd w:id="271"/>
      <w:bookmarkEnd w:id="272"/>
      <w:bookmarkEnd w:id="273"/>
      <w:bookmarkEnd w:id="274"/>
    </w:p>
    <w:p w14:paraId="7C72421A">
      <w:pPr>
        <w:pStyle w:val="177"/>
        <w:numPr>
          <w:ilvl w:val="0"/>
          <w:numId w:val="44"/>
        </w:numPr>
        <w:rPr>
          <w:color w:val="000000" w:themeColor="text1"/>
          <w14:textFill>
            <w14:solidFill>
              <w14:schemeClr w14:val="tx1"/>
            </w14:solidFill>
          </w14:textFill>
        </w:rPr>
      </w:pPr>
      <w:r>
        <w:rPr>
          <w:rFonts w:hint="eastAsia"/>
          <w:color w:val="000000" w:themeColor="text1"/>
          <w14:textFill>
            <w14:solidFill>
              <w14:schemeClr w14:val="tx1"/>
            </w14:solidFill>
          </w14:textFill>
        </w:rPr>
        <w:t>采取相应隔离措施，防止地电位不等引起图像干扰；</w:t>
      </w:r>
    </w:p>
    <w:p w14:paraId="465EE664">
      <w:pPr>
        <w:pStyle w:val="177"/>
        <w:numPr>
          <w:ilvl w:val="0"/>
          <w:numId w:val="44"/>
        </w:numPr>
        <w:rPr>
          <w:color w:val="000000" w:themeColor="text1"/>
          <w14:textFill>
            <w14:solidFill>
              <w14:schemeClr w14:val="tx1"/>
            </w14:solidFill>
          </w14:textFill>
        </w:rPr>
      </w:pPr>
      <w:r>
        <w:rPr>
          <w:rFonts w:hint="eastAsia"/>
          <w:color w:val="000000" w:themeColor="text1"/>
          <w14:textFill>
            <w14:solidFill>
              <w14:schemeClr w14:val="tx1"/>
            </w14:solidFill>
          </w14:textFill>
        </w:rPr>
        <w:t>室外安装的采集设备及连接装置应采取防雷措施。</w:t>
      </w:r>
    </w:p>
    <w:p w14:paraId="41B9696A">
      <w:pPr>
        <w:pStyle w:val="108"/>
        <w:spacing w:before="156" w:after="156"/>
        <w:rPr>
          <w:color w:val="000000" w:themeColor="text1"/>
          <w14:textFill>
            <w14:solidFill>
              <w14:schemeClr w14:val="tx1"/>
            </w14:solidFill>
          </w14:textFill>
        </w:rPr>
      </w:pPr>
      <w:bookmarkStart w:id="275" w:name="_Toc8495"/>
      <w:bookmarkStart w:id="276" w:name="_Toc28913"/>
      <w:r>
        <w:rPr>
          <w:rFonts w:hint="eastAsia"/>
          <w:color w:val="000000" w:themeColor="text1"/>
          <w14:textFill>
            <w14:solidFill>
              <w14:schemeClr w14:val="tx1"/>
            </w14:solidFill>
          </w14:textFill>
        </w:rPr>
        <w:t>系统调试</w:t>
      </w:r>
      <w:bookmarkEnd w:id="275"/>
      <w:bookmarkEnd w:id="276"/>
    </w:p>
    <w:p w14:paraId="010DCE3F">
      <w:pPr>
        <w:pStyle w:val="168"/>
        <w:rPr>
          <w:color w:val="000000" w:themeColor="text1"/>
          <w14:textFill>
            <w14:solidFill>
              <w14:schemeClr w14:val="tx1"/>
            </w14:solidFill>
          </w14:textFill>
        </w:rPr>
      </w:pPr>
      <w:bookmarkStart w:id="277" w:name="_Toc15295"/>
      <w:bookmarkStart w:id="278" w:name="_Toc9866"/>
      <w:bookmarkStart w:id="279" w:name="_Toc27202"/>
      <w:bookmarkStart w:id="280" w:name="_Toc3796"/>
      <w:bookmarkStart w:id="281" w:name="_Toc4368"/>
      <w:bookmarkStart w:id="282" w:name="_Toc13554"/>
      <w:r>
        <w:rPr>
          <w:rFonts w:hint="eastAsia"/>
          <w:color w:val="000000" w:themeColor="text1"/>
          <w14:textFill>
            <w14:solidFill>
              <w14:schemeClr w14:val="tx1"/>
            </w14:solidFill>
          </w14:textFill>
        </w:rPr>
        <w:t>系统调试应符合下列规定：</w:t>
      </w:r>
      <w:bookmarkEnd w:id="277"/>
      <w:bookmarkEnd w:id="278"/>
      <w:bookmarkEnd w:id="279"/>
      <w:bookmarkEnd w:id="280"/>
      <w:bookmarkEnd w:id="281"/>
      <w:bookmarkEnd w:id="282"/>
    </w:p>
    <w:p w14:paraId="09ADE5FC">
      <w:pPr>
        <w:pStyle w:val="177"/>
        <w:numPr>
          <w:ilvl w:val="0"/>
          <w:numId w:val="45"/>
        </w:numPr>
        <w:rPr>
          <w:color w:val="000000" w:themeColor="text1"/>
          <w14:textFill>
            <w14:solidFill>
              <w14:schemeClr w14:val="tx1"/>
            </w14:solidFill>
          </w14:textFill>
        </w:rPr>
      </w:pPr>
      <w:r>
        <w:rPr>
          <w:rFonts w:hint="eastAsia"/>
          <w:color w:val="000000" w:themeColor="text1"/>
          <w14:textFill>
            <w14:solidFill>
              <w14:schemeClr w14:val="tx1"/>
            </w14:solidFill>
          </w14:textFill>
        </w:rPr>
        <w:t>对设备运行、处理速度、图文处理、稳定性和可靠性等项目进行检查调试；</w:t>
      </w:r>
    </w:p>
    <w:p w14:paraId="6F5CB6A2">
      <w:pPr>
        <w:pStyle w:val="177"/>
        <w:numPr>
          <w:ilvl w:val="0"/>
          <w:numId w:val="45"/>
        </w:numPr>
        <w:rPr>
          <w:color w:val="000000" w:themeColor="text1"/>
          <w14:textFill>
            <w14:solidFill>
              <w14:schemeClr w14:val="tx1"/>
            </w14:solidFill>
          </w14:textFill>
        </w:rPr>
      </w:pPr>
      <w:r>
        <w:rPr>
          <w:rFonts w:hint="eastAsia"/>
          <w:color w:val="000000" w:themeColor="text1"/>
          <w14:textFill>
            <w14:solidFill>
              <w14:schemeClr w14:val="tx1"/>
            </w14:solidFill>
          </w14:textFill>
        </w:rPr>
        <w:t>对软件接口、数据采集、图文传输、存储读取、稳定性等方面进行检查调试；</w:t>
      </w:r>
    </w:p>
    <w:p w14:paraId="52D75222">
      <w:pPr>
        <w:pStyle w:val="177"/>
        <w:numPr>
          <w:ilvl w:val="0"/>
          <w:numId w:val="45"/>
        </w:numPr>
        <w:rPr>
          <w:color w:val="000000" w:themeColor="text1"/>
          <w14:textFill>
            <w14:solidFill>
              <w14:schemeClr w14:val="tx1"/>
            </w14:solidFill>
          </w14:textFill>
        </w:rPr>
      </w:pPr>
      <w:r>
        <w:rPr>
          <w:rFonts w:hint="eastAsia"/>
          <w:color w:val="000000" w:themeColor="text1"/>
          <w14:textFill>
            <w14:solidFill>
              <w14:schemeClr w14:val="tx1"/>
            </w14:solidFill>
          </w14:textFill>
        </w:rPr>
        <w:t>对调试过程中发现的问题及处理方法和结果详细记录。</w:t>
      </w:r>
    </w:p>
    <w:p w14:paraId="2976CC87">
      <w:pPr>
        <w:pStyle w:val="168"/>
        <w:rPr>
          <w:color w:val="000000" w:themeColor="text1"/>
          <w14:textFill>
            <w14:solidFill>
              <w14:schemeClr w14:val="tx1"/>
            </w14:solidFill>
          </w14:textFill>
        </w:rPr>
      </w:pPr>
      <w:bookmarkStart w:id="283" w:name="_Toc2847"/>
      <w:bookmarkStart w:id="284" w:name="_Toc1292"/>
      <w:bookmarkStart w:id="285" w:name="_Toc18482"/>
      <w:bookmarkStart w:id="286" w:name="_Toc16175"/>
      <w:bookmarkStart w:id="287" w:name="_Toc17264"/>
      <w:bookmarkStart w:id="288" w:name="_Toc31272"/>
      <w:r>
        <w:rPr>
          <w:rFonts w:hint="eastAsia"/>
          <w:color w:val="000000" w:themeColor="text1"/>
          <w14:textFill>
            <w14:solidFill>
              <w14:schemeClr w14:val="tx1"/>
            </w14:solidFill>
          </w14:textFill>
        </w:rPr>
        <w:t>系统调试过程中，应及时、真实填写调试记录。</w:t>
      </w:r>
      <w:bookmarkEnd w:id="283"/>
      <w:bookmarkEnd w:id="284"/>
      <w:bookmarkEnd w:id="285"/>
      <w:bookmarkEnd w:id="286"/>
      <w:bookmarkEnd w:id="287"/>
      <w:bookmarkEnd w:id="288"/>
    </w:p>
    <w:p w14:paraId="4D911947">
      <w:pPr>
        <w:pStyle w:val="168"/>
        <w:rPr>
          <w:color w:val="000000" w:themeColor="text1"/>
          <w14:textFill>
            <w14:solidFill>
              <w14:schemeClr w14:val="tx1"/>
            </w14:solidFill>
          </w14:textFill>
        </w:rPr>
      </w:pPr>
      <w:r>
        <w:rPr>
          <w:rFonts w:hint="eastAsia"/>
          <w:color w:val="000000" w:themeColor="text1"/>
          <w14:textFill>
            <w14:solidFill>
              <w14:schemeClr w14:val="tx1"/>
            </w14:solidFill>
          </w14:textFill>
        </w:rPr>
        <w:t>系统调试应符合GB 50348的相关规定。</w:t>
      </w:r>
    </w:p>
    <w:p w14:paraId="5283A883">
      <w:pPr>
        <w:pStyle w:val="168"/>
        <w:rPr>
          <w:color w:val="000000" w:themeColor="text1"/>
          <w14:textFill>
            <w14:solidFill>
              <w14:schemeClr w14:val="tx1"/>
            </w14:solidFill>
          </w14:textFill>
        </w:rPr>
      </w:pPr>
      <w:r>
        <w:rPr>
          <w:rFonts w:hint="eastAsia"/>
          <w:color w:val="000000" w:themeColor="text1"/>
          <w14:textFill>
            <w14:solidFill>
              <w14:schemeClr w14:val="tx1"/>
            </w14:solidFill>
          </w14:textFill>
        </w:rPr>
        <w:t>视频监控系统整体调试合格后，应根据实施方案组织验收，填写视频监控验收记录表，见附录B。</w:t>
      </w:r>
    </w:p>
    <w:p w14:paraId="1FE47CC3">
      <w:pPr>
        <w:pStyle w:val="107"/>
        <w:spacing w:before="312" w:after="312"/>
        <w:rPr>
          <w:color w:val="000000" w:themeColor="text1"/>
          <w14:textFill>
            <w14:solidFill>
              <w14:schemeClr w14:val="tx1"/>
            </w14:solidFill>
          </w14:textFill>
        </w:rPr>
      </w:pPr>
      <w:bookmarkStart w:id="289" w:name="_Toc24710"/>
      <w:bookmarkStart w:id="290" w:name="_Toc8537"/>
      <w:bookmarkStart w:id="291" w:name="_Toc21141"/>
      <w:r>
        <w:rPr>
          <w:rFonts w:hint="eastAsia"/>
          <w:color w:val="000000" w:themeColor="text1"/>
          <w14:textFill>
            <w14:solidFill>
              <w14:schemeClr w14:val="tx1"/>
            </w14:solidFill>
          </w14:textFill>
        </w:rPr>
        <w:t>运行维护</w:t>
      </w:r>
      <w:bookmarkEnd w:id="289"/>
      <w:bookmarkEnd w:id="290"/>
      <w:bookmarkEnd w:id="291"/>
    </w:p>
    <w:p w14:paraId="1B931025">
      <w:pPr>
        <w:pStyle w:val="108"/>
        <w:spacing w:before="156" w:after="156"/>
        <w:rPr>
          <w:color w:val="000000" w:themeColor="text1"/>
          <w14:textFill>
            <w14:solidFill>
              <w14:schemeClr w14:val="tx1"/>
            </w14:solidFill>
          </w14:textFill>
        </w:rPr>
      </w:pPr>
      <w:bookmarkStart w:id="292" w:name="_Toc666"/>
      <w:bookmarkStart w:id="293" w:name="_Toc24419"/>
      <w:r>
        <w:rPr>
          <w:rFonts w:hint="eastAsia"/>
          <w:color w:val="000000" w:themeColor="text1"/>
          <w14:textFill>
            <w14:solidFill>
              <w14:schemeClr w14:val="tx1"/>
            </w14:solidFill>
          </w14:textFill>
        </w:rPr>
        <w:t>一般规定</w:t>
      </w:r>
      <w:bookmarkEnd w:id="292"/>
      <w:bookmarkEnd w:id="293"/>
    </w:p>
    <w:p w14:paraId="73DF23F8">
      <w:pPr>
        <w:pStyle w:val="168"/>
        <w:rPr>
          <w:color w:val="000000" w:themeColor="text1"/>
          <w14:textFill>
            <w14:solidFill>
              <w14:schemeClr w14:val="tx1"/>
            </w14:solidFill>
          </w14:textFill>
        </w:rPr>
      </w:pPr>
      <w:r>
        <w:rPr>
          <w:rFonts w:hint="eastAsia"/>
          <w:color w:val="000000" w:themeColor="text1"/>
          <w14:textFill>
            <w14:solidFill>
              <w14:schemeClr w14:val="tx1"/>
            </w14:solidFill>
          </w14:textFill>
        </w:rPr>
        <w:t>应建立运行维护机制，定期进行检查与维护。</w:t>
      </w:r>
    </w:p>
    <w:p w14:paraId="5273DAB4">
      <w:pPr>
        <w:pStyle w:val="168"/>
        <w:rPr>
          <w:color w:val="000000" w:themeColor="text1"/>
          <w14:textFill>
            <w14:solidFill>
              <w14:schemeClr w14:val="tx1"/>
            </w14:solidFill>
          </w14:textFill>
        </w:rPr>
      </w:pPr>
      <w:r>
        <w:rPr>
          <w:rFonts w:hint="eastAsia"/>
          <w:color w:val="000000" w:themeColor="text1"/>
          <w14:textFill>
            <w14:solidFill>
              <w14:schemeClr w14:val="tx1"/>
            </w14:solidFill>
          </w14:textFill>
        </w:rPr>
        <w:t>维护应具备基本维护条件，做到备件齐、配件齐、工具齐、仪器齐。</w:t>
      </w:r>
    </w:p>
    <w:p w14:paraId="4199FDBD">
      <w:pPr>
        <w:pStyle w:val="168"/>
        <w:rPr>
          <w:color w:val="000000" w:themeColor="text1"/>
          <w14:textFill>
            <w14:solidFill>
              <w14:schemeClr w14:val="tx1"/>
            </w14:solidFill>
          </w14:textFill>
        </w:rPr>
      </w:pPr>
      <w:r>
        <w:rPr>
          <w:rFonts w:hint="eastAsia"/>
          <w:color w:val="000000" w:themeColor="text1"/>
          <w14:textFill>
            <w14:solidFill>
              <w14:schemeClr w14:val="tx1"/>
            </w14:solidFill>
          </w14:textFill>
        </w:rPr>
        <w:t>应做好防潮、防尘、防雷、防干扰工作。</w:t>
      </w:r>
    </w:p>
    <w:p w14:paraId="4BA8070A">
      <w:pPr>
        <w:pStyle w:val="168"/>
        <w:rPr>
          <w:color w:val="000000" w:themeColor="text1"/>
          <w14:textFill>
            <w14:solidFill>
              <w14:schemeClr w14:val="tx1"/>
            </w14:solidFill>
          </w14:textFill>
        </w:rPr>
      </w:pPr>
      <w:r>
        <w:rPr>
          <w:rFonts w:hint="eastAsia"/>
          <w:color w:val="000000" w:themeColor="text1"/>
          <w14:textFill>
            <w14:solidFill>
              <w14:schemeClr w14:val="tx1"/>
            </w14:solidFill>
          </w14:textFill>
        </w:rPr>
        <w:t>应建立运行维护计划与日志，维修时填写维修记录表，见附录C。</w:t>
      </w:r>
    </w:p>
    <w:p w14:paraId="5DE6689C">
      <w:pPr>
        <w:pStyle w:val="168"/>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系统运行维护应符合GB 55029的相关规定。</w:t>
      </w:r>
    </w:p>
    <w:p w14:paraId="0822DA23">
      <w:pPr>
        <w:pStyle w:val="108"/>
        <w:spacing w:before="156" w:after="156"/>
        <w:rPr>
          <w:color w:val="000000" w:themeColor="text1"/>
          <w14:textFill>
            <w14:solidFill>
              <w14:schemeClr w14:val="tx1"/>
            </w14:solidFill>
          </w14:textFill>
        </w:rPr>
      </w:pPr>
      <w:bookmarkStart w:id="294" w:name="_Toc7501"/>
      <w:bookmarkStart w:id="295" w:name="_Toc2696"/>
      <w:r>
        <w:rPr>
          <w:rFonts w:hint="eastAsia"/>
          <w:color w:val="000000" w:themeColor="text1"/>
          <w14:textFill>
            <w14:solidFill>
              <w14:schemeClr w14:val="tx1"/>
            </w14:solidFill>
          </w14:textFill>
        </w:rPr>
        <w:t>系统运行</w:t>
      </w:r>
      <w:bookmarkEnd w:id="294"/>
      <w:bookmarkEnd w:id="295"/>
    </w:p>
    <w:p w14:paraId="3C17197A">
      <w:pPr>
        <w:pStyle w:val="168"/>
        <w:rPr>
          <w:color w:val="000000" w:themeColor="text1"/>
          <w14:textFill>
            <w14:solidFill>
              <w14:schemeClr w14:val="tx1"/>
            </w14:solidFill>
          </w14:textFill>
        </w:rPr>
      </w:pPr>
      <w:r>
        <w:rPr>
          <w:rFonts w:hint="eastAsia"/>
          <w:color w:val="000000" w:themeColor="text1"/>
          <w14:textFill>
            <w14:solidFill>
              <w14:schemeClr w14:val="tx1"/>
            </w14:solidFill>
          </w14:textFill>
        </w:rPr>
        <w:t>对视频监控点位、视频信息记录与存储、运行日志和操作日志进行管理，监控并传输视频监控视音频和图像。</w:t>
      </w:r>
    </w:p>
    <w:p w14:paraId="5D392FF7">
      <w:pPr>
        <w:pStyle w:val="168"/>
        <w:rPr>
          <w:color w:val="000000" w:themeColor="text1"/>
          <w14:textFill>
            <w14:solidFill>
              <w14:schemeClr w14:val="tx1"/>
            </w14:solidFill>
          </w14:textFill>
        </w:rPr>
      </w:pPr>
      <w:r>
        <w:rPr>
          <w:rFonts w:hint="eastAsia"/>
          <w:color w:val="000000" w:themeColor="text1"/>
          <w14:textFill>
            <w14:solidFill>
              <w14:schemeClr w14:val="tx1"/>
            </w14:solidFill>
          </w14:textFill>
        </w:rPr>
        <w:t>配置视频监控系统的用户权限，定期进行病毒查杀，做好网络安全防护。</w:t>
      </w:r>
    </w:p>
    <w:p w14:paraId="75F1FDFB">
      <w:pPr>
        <w:pStyle w:val="168"/>
        <w:rPr>
          <w:color w:val="000000" w:themeColor="text1"/>
          <w14:textFill>
            <w14:solidFill>
              <w14:schemeClr w14:val="tx1"/>
            </w14:solidFill>
          </w14:textFill>
        </w:rPr>
      </w:pPr>
      <w:r>
        <w:rPr>
          <w:rFonts w:hint="eastAsia"/>
          <w:color w:val="000000" w:themeColor="text1"/>
          <w14:textFill>
            <w14:solidFill>
              <w14:schemeClr w14:val="tx1"/>
            </w14:solidFill>
          </w14:textFill>
        </w:rPr>
        <w:t>定期查看视频监控系统运行情况，及时查看报警信息、重要事件和故障日志。</w:t>
      </w:r>
    </w:p>
    <w:p w14:paraId="5FA96B8F">
      <w:pPr>
        <w:pStyle w:val="168"/>
        <w:rPr>
          <w:color w:val="000000" w:themeColor="text1"/>
          <w14:textFill>
            <w14:solidFill>
              <w14:schemeClr w14:val="tx1"/>
            </w14:solidFill>
          </w14:textFill>
        </w:rPr>
      </w:pPr>
      <w:r>
        <w:rPr>
          <w:rFonts w:hint="eastAsia"/>
          <w:color w:val="000000" w:themeColor="text1"/>
          <w14:textFill>
            <w14:solidFill>
              <w14:schemeClr w14:val="tx1"/>
            </w14:solidFill>
          </w14:textFill>
        </w:rPr>
        <w:t>定期对系统运行环境、设备状态、网络通信及电源等进行检查。</w:t>
      </w:r>
    </w:p>
    <w:p w14:paraId="01904404">
      <w:pPr>
        <w:pStyle w:val="168"/>
        <w:rPr>
          <w:color w:val="000000" w:themeColor="text1"/>
          <w14:textFill>
            <w14:solidFill>
              <w14:schemeClr w14:val="tx1"/>
            </w14:solidFill>
          </w14:textFill>
        </w:rPr>
      </w:pPr>
      <w:r>
        <w:rPr>
          <w:rFonts w:hint="eastAsia"/>
          <w:color w:val="000000" w:themeColor="text1"/>
          <w14:textFill>
            <w14:solidFill>
              <w14:schemeClr w14:val="tx1"/>
            </w14:solidFill>
          </w14:textFill>
        </w:rPr>
        <w:t>及时记录视频监控系统设备设施发生变化时的情况和原因。</w:t>
      </w:r>
    </w:p>
    <w:p w14:paraId="168DF29F">
      <w:pPr>
        <w:pStyle w:val="108"/>
        <w:spacing w:before="156" w:after="156"/>
        <w:rPr>
          <w:color w:val="000000" w:themeColor="text1"/>
          <w14:textFill>
            <w14:solidFill>
              <w14:schemeClr w14:val="tx1"/>
            </w14:solidFill>
          </w14:textFill>
        </w:rPr>
      </w:pPr>
      <w:bookmarkStart w:id="296" w:name="_Toc15578"/>
      <w:bookmarkStart w:id="297" w:name="_Toc4238"/>
      <w:r>
        <w:rPr>
          <w:rFonts w:hint="eastAsia"/>
          <w:color w:val="000000" w:themeColor="text1"/>
          <w14:textFill>
            <w14:solidFill>
              <w14:schemeClr w14:val="tx1"/>
            </w14:solidFill>
          </w14:textFill>
        </w:rPr>
        <w:t>维护保养</w:t>
      </w:r>
      <w:bookmarkEnd w:id="296"/>
      <w:bookmarkEnd w:id="297"/>
    </w:p>
    <w:p w14:paraId="5EA174D5">
      <w:pPr>
        <w:pStyle w:val="168"/>
        <w:rPr>
          <w:color w:val="000000" w:themeColor="text1"/>
          <w14:textFill>
            <w14:solidFill>
              <w14:schemeClr w14:val="tx1"/>
            </w14:solidFill>
          </w14:textFill>
        </w:rPr>
      </w:pPr>
      <w:r>
        <w:rPr>
          <w:rFonts w:hint="eastAsia"/>
          <w:color w:val="000000" w:themeColor="text1"/>
          <w14:textFill>
            <w14:solidFill>
              <w14:schemeClr w14:val="tx1"/>
            </w14:solidFill>
          </w14:textFill>
        </w:rPr>
        <w:t>系统维护保养的主要对象应包括前端设备部分的摄像机、云台球罩；传输部分的路由器、交换机、无线网桥；存储部分的网络硬盘录像机、网络硬盘服务器；显示设备的显示器、图像控制器、视频矩阵切换器、数字解码器等。</w:t>
      </w:r>
    </w:p>
    <w:p w14:paraId="730C0820">
      <w:pPr>
        <w:pStyle w:val="168"/>
        <w:rPr>
          <w:color w:val="000000" w:themeColor="text1"/>
          <w14:textFill>
            <w14:solidFill>
              <w14:schemeClr w14:val="tx1"/>
            </w14:solidFill>
          </w14:textFill>
        </w:rPr>
      </w:pPr>
      <w:r>
        <w:rPr>
          <w:rFonts w:hint="eastAsia"/>
          <w:color w:val="000000" w:themeColor="text1"/>
          <w14:textFill>
            <w14:solidFill>
              <w14:schemeClr w14:val="tx1"/>
            </w14:solidFill>
          </w14:textFill>
        </w:rPr>
        <w:t>维护保养发现采集部分、传输部分或显示部分设备不符合系统验收要求时，应在24h内报修。</w:t>
      </w:r>
    </w:p>
    <w:p w14:paraId="2FA095A2">
      <w:pPr>
        <w:pStyle w:val="168"/>
        <w:rPr>
          <w:color w:val="000000" w:themeColor="text1"/>
          <w14:textFill>
            <w14:solidFill>
              <w14:schemeClr w14:val="tx1"/>
            </w14:solidFill>
          </w14:textFill>
        </w:rPr>
      </w:pPr>
      <w:r>
        <w:rPr>
          <w:rFonts w:hint="eastAsia"/>
          <w:color w:val="000000" w:themeColor="text1"/>
          <w14:textFill>
            <w14:solidFill>
              <w14:schemeClr w14:val="tx1"/>
            </w14:solidFill>
          </w14:textFill>
        </w:rPr>
        <w:t>监控摄像机镜头应保持清晰，有遮挡、污损、偏移等情况时，应立即恢复。</w:t>
      </w:r>
    </w:p>
    <w:p w14:paraId="3E9931CE">
      <w:pPr>
        <w:pStyle w:val="108"/>
        <w:spacing w:before="156" w:after="156"/>
        <w:rPr>
          <w:color w:val="000000" w:themeColor="text1"/>
          <w14:textFill>
            <w14:solidFill>
              <w14:schemeClr w14:val="tx1"/>
            </w14:solidFill>
          </w14:textFill>
        </w:rPr>
      </w:pPr>
      <w:bookmarkStart w:id="298" w:name="_Toc6358"/>
      <w:bookmarkStart w:id="299" w:name="_Toc8194"/>
      <w:bookmarkStart w:id="300" w:name="OLE_LINK5"/>
      <w:r>
        <w:rPr>
          <w:rFonts w:hint="eastAsia"/>
          <w:color w:val="000000" w:themeColor="text1"/>
          <w14:textFill>
            <w14:solidFill>
              <w14:schemeClr w14:val="tx1"/>
            </w14:solidFill>
          </w14:textFill>
        </w:rPr>
        <w:t>扩展和升级</w:t>
      </w:r>
      <w:bookmarkEnd w:id="298"/>
      <w:bookmarkEnd w:id="299"/>
      <w:bookmarkEnd w:id="300"/>
    </w:p>
    <w:p w14:paraId="16189065">
      <w:pPr>
        <w:pStyle w:val="168"/>
        <w:rPr>
          <w:color w:val="000000" w:themeColor="text1"/>
          <w14:textFill>
            <w14:solidFill>
              <w14:schemeClr w14:val="tx1"/>
            </w14:solidFill>
          </w14:textFill>
        </w:rPr>
      </w:pPr>
      <w:r>
        <w:rPr>
          <w:rFonts w:hint="eastAsia"/>
          <w:color w:val="000000" w:themeColor="text1"/>
          <w14:textFill>
            <w14:solidFill>
              <w14:schemeClr w14:val="tx1"/>
            </w14:solidFill>
          </w14:textFill>
        </w:rPr>
        <w:t>系统应支持多变的组网方案，应能适应各种规模应用的网络结构。</w:t>
      </w:r>
    </w:p>
    <w:p w14:paraId="47681D07">
      <w:pPr>
        <w:pStyle w:val="168"/>
        <w:rPr>
          <w:color w:val="000000" w:themeColor="text1"/>
          <w14:textFill>
            <w14:solidFill>
              <w14:schemeClr w14:val="tx1"/>
            </w14:solidFill>
          </w14:textFill>
        </w:rPr>
      </w:pPr>
      <w:r>
        <w:rPr>
          <w:rFonts w:hint="eastAsia"/>
          <w:color w:val="000000" w:themeColor="text1"/>
          <w14:textFill>
            <w14:solidFill>
              <w14:schemeClr w14:val="tx1"/>
            </w14:solidFill>
          </w14:textFill>
        </w:rPr>
        <w:t>系统应具有向下兼容性，低版本的数据应能无损升级至高版本。</w:t>
      </w:r>
    </w:p>
    <w:p w14:paraId="002E6113">
      <w:pPr>
        <w:pStyle w:val="168"/>
        <w:rPr>
          <w:color w:val="000000" w:themeColor="text1"/>
          <w14:textFill>
            <w14:solidFill>
              <w14:schemeClr w14:val="tx1"/>
            </w14:solidFill>
          </w14:textFill>
        </w:rPr>
      </w:pPr>
      <w:r>
        <w:rPr>
          <w:rFonts w:hint="eastAsia"/>
          <w:color w:val="000000" w:themeColor="text1"/>
          <w14:textFill>
            <w14:solidFill>
              <w14:schemeClr w14:val="tx1"/>
            </w14:solidFill>
          </w14:textFill>
        </w:rPr>
        <w:t>升级与改造前，应进行充分的论证和测试，确保升级方案的可行性和安全性。</w:t>
      </w:r>
    </w:p>
    <w:p w14:paraId="0E4ECCFA">
      <w:pPr>
        <w:pStyle w:val="168"/>
        <w:rPr>
          <w:color w:val="000000" w:themeColor="text1"/>
          <w14:textFill>
            <w14:solidFill>
              <w14:schemeClr w14:val="tx1"/>
            </w14:solidFill>
          </w14:textFill>
        </w:rPr>
      </w:pPr>
      <w:r>
        <w:rPr>
          <w:rFonts w:hint="eastAsia"/>
          <w:color w:val="000000" w:themeColor="text1"/>
          <w14:textFill>
            <w14:solidFill>
              <w14:schemeClr w14:val="tx1"/>
            </w14:solidFill>
          </w14:textFill>
        </w:rPr>
        <w:t>升级与改造过程中，应确保系统数据的完整性和安全性，防止数据丢失或损坏。</w:t>
      </w:r>
    </w:p>
    <w:p w14:paraId="001A59B5">
      <w:pPr>
        <w:pStyle w:val="168"/>
        <w:rPr>
          <w:color w:val="000000" w:themeColor="text1"/>
          <w14:textFill>
            <w14:solidFill>
              <w14:schemeClr w14:val="tx1"/>
            </w14:solidFill>
          </w14:textFill>
        </w:rPr>
      </w:pPr>
      <w:r>
        <w:rPr>
          <w:rFonts w:hint="eastAsia"/>
          <w:color w:val="000000" w:themeColor="text1"/>
          <w14:textFill>
            <w14:solidFill>
              <w14:schemeClr w14:val="tx1"/>
            </w14:solidFill>
          </w14:textFill>
        </w:rPr>
        <w:t>升级与改造完成后，应进行全面测试，提供详细的升级日志记录，以便问题追踪和系统维护。</w:t>
      </w:r>
    </w:p>
    <w:p w14:paraId="0DF03028">
      <w:pPr>
        <w:pStyle w:val="59"/>
        <w:ind w:firstLine="420"/>
        <w:rPr>
          <w:color w:val="000000" w:themeColor="text1"/>
          <w14:textFill>
            <w14:solidFill>
              <w14:schemeClr w14:val="tx1"/>
            </w14:solidFill>
          </w14:textFill>
        </w:rPr>
      </w:pPr>
    </w:p>
    <w:p w14:paraId="52742B6E">
      <w:pPr>
        <w:pStyle w:val="59"/>
        <w:ind w:firstLine="420"/>
        <w:rPr>
          <w:color w:val="000000" w:themeColor="text1"/>
          <w14:textFill>
            <w14:solidFill>
              <w14:schemeClr w14:val="tx1"/>
            </w14:solidFill>
          </w14:textFill>
        </w:rPr>
      </w:pPr>
    </w:p>
    <w:p w14:paraId="4DB2FE81">
      <w:pPr>
        <w:pStyle w:val="59"/>
        <w:ind w:firstLine="420"/>
        <w:rPr>
          <w:color w:val="000000" w:themeColor="text1"/>
          <w14:textFill>
            <w14:solidFill>
              <w14:schemeClr w14:val="tx1"/>
            </w14:solidFill>
          </w14:textFill>
        </w:rPr>
        <w:sectPr>
          <w:headerReference r:id="rId14" w:type="default"/>
          <w:footerReference r:id="rId16" w:type="default"/>
          <w:headerReference r:id="rId15" w:type="even"/>
          <w:footerReference r:id="rId17" w:type="even"/>
          <w:pgSz w:w="11906" w:h="16838"/>
          <w:pgMar w:top="1928" w:right="1134" w:bottom="1134" w:left="1134" w:header="1418" w:footer="1134" w:gutter="284"/>
          <w:pgNumType w:start="1"/>
          <w:cols w:space="425" w:num="1"/>
          <w:formProt w:val="0"/>
          <w:docGrid w:type="lines" w:linePitch="312" w:charSpace="0"/>
        </w:sectPr>
      </w:pPr>
    </w:p>
    <w:p w14:paraId="66DA6D6F">
      <w:pPr>
        <w:pStyle w:val="236"/>
        <w:autoSpaceDE w:val="0"/>
        <w:autoSpaceDN w:val="0"/>
        <w:spacing w:before="0" w:line="279" w:lineRule="auto"/>
        <w:rPr>
          <w:color w:val="000000" w:themeColor="text1"/>
          <w14:textFill>
            <w14:solidFill>
              <w14:schemeClr w14:val="tx1"/>
            </w14:solidFill>
          </w14:textFill>
        </w:rPr>
      </w:pPr>
      <w:bookmarkStart w:id="301" w:name="_Toc8593"/>
      <w:bookmarkStart w:id="302" w:name="_Toc22466"/>
      <w:bookmarkStart w:id="303" w:name="_Toc16098"/>
      <w:bookmarkStart w:id="304" w:name="_Toc23695"/>
      <w:bookmarkStart w:id="305" w:name="_Toc25826"/>
      <w:bookmarkStart w:id="306" w:name="_Toc13736"/>
      <w:r>
        <w:rPr>
          <w:rFonts w:hint="eastAsia"/>
          <w:color w:val="000000" w:themeColor="text1"/>
          <w14:textFill>
            <w14:solidFill>
              <w14:schemeClr w14:val="tx1"/>
            </w14:solidFill>
          </w14:textFill>
        </w:rPr>
        <w:t>附 录 A</w:t>
      </w:r>
      <w:r>
        <w:rPr>
          <w:rFonts w:hint="eastAsia"/>
          <w:color w:val="000000" w:themeColor="text1"/>
          <w14:textFill>
            <w14:solidFill>
              <w14:schemeClr w14:val="tx1"/>
            </w14:solidFill>
          </w14:textFill>
        </w:rPr>
        <w:br w:type="textWrapping"/>
      </w:r>
      <w:bookmarkEnd w:id="301"/>
      <w:r>
        <w:rPr>
          <w:rFonts w:hint="eastAsia"/>
          <w:color w:val="000000" w:themeColor="text1"/>
          <w14:textFill>
            <w14:solidFill>
              <w14:schemeClr w14:val="tx1"/>
            </w14:solidFill>
          </w14:textFill>
        </w:rPr>
        <w:t>（规范性）</w:t>
      </w:r>
      <w:r>
        <w:rPr>
          <w:rFonts w:hint="eastAsia"/>
          <w:color w:val="000000" w:themeColor="text1"/>
          <w14:textFill>
            <w14:solidFill>
              <w14:schemeClr w14:val="tx1"/>
            </w14:solidFill>
          </w14:textFill>
        </w:rPr>
        <w:br w:type="textWrapping"/>
      </w:r>
      <w:r>
        <w:rPr>
          <w:rFonts w:hint="eastAsia" w:hAnsi="Times New Roman"/>
          <w:color w:val="000000" w:themeColor="text1"/>
          <w14:textFill>
            <w14:solidFill>
              <w14:schemeClr w14:val="tx1"/>
            </w14:solidFill>
          </w14:textFill>
        </w:rPr>
        <w:t>视频监控安装位置及数量</w:t>
      </w:r>
      <w:bookmarkEnd w:id="302"/>
      <w:bookmarkEnd w:id="303"/>
      <w:bookmarkEnd w:id="304"/>
      <w:bookmarkEnd w:id="305"/>
      <w:bookmarkEnd w:id="306"/>
    </w:p>
    <w:p w14:paraId="6E9555BA">
      <w:pPr>
        <w:pStyle w:val="59"/>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视频监控安装一览表样式见表A.1。</w:t>
      </w:r>
    </w:p>
    <w:p w14:paraId="2D20F2CF">
      <w:pPr>
        <w:pStyle w:val="115"/>
        <w:numPr>
          <w:ilvl w:val="0"/>
          <w:numId w:val="0"/>
        </w:numPr>
        <w:spacing w:before="156" w:after="156"/>
        <w:rPr>
          <w:rFonts w:hint="eastAsia"/>
          <w:color w:val="000000" w:themeColor="text1"/>
          <w14:textFill>
            <w14:solidFill>
              <w14:schemeClr w14:val="tx1"/>
            </w14:solidFill>
          </w14:textFill>
        </w:rPr>
      </w:pPr>
      <w:bookmarkStart w:id="307" w:name="OLE_LINK4"/>
      <w:r>
        <w:rPr>
          <w:rFonts w:hint="eastAsia"/>
          <w:color w:val="000000" w:themeColor="text1"/>
          <w14:textFill>
            <w14:solidFill>
              <w14:schemeClr w14:val="tx1"/>
            </w14:solidFill>
          </w14:textFill>
        </w:rPr>
        <w:t>表A.1视频监控安装一览表</w:t>
      </w:r>
    </w:p>
    <w:bookmarkEnd w:id="307"/>
    <w:tbl>
      <w:tblPr>
        <w:tblStyle w:val="28"/>
        <w:tblW w:w="9050" w:type="dxa"/>
        <w:tblInd w:w="133"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876"/>
        <w:gridCol w:w="3697"/>
        <w:gridCol w:w="1381"/>
        <w:gridCol w:w="1421"/>
      </w:tblGrid>
      <w:tr w14:paraId="1346F7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75" w:type="dxa"/>
            <w:vAlign w:val="center"/>
          </w:tcPr>
          <w:p w14:paraId="640FBF72">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序号</w:t>
            </w:r>
          </w:p>
        </w:tc>
        <w:tc>
          <w:tcPr>
            <w:tcW w:w="1876" w:type="dxa"/>
            <w:vAlign w:val="center"/>
          </w:tcPr>
          <w:p w14:paraId="4B3066DC">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部位</w:t>
            </w:r>
          </w:p>
        </w:tc>
        <w:tc>
          <w:tcPr>
            <w:tcW w:w="3697" w:type="dxa"/>
            <w:vAlign w:val="center"/>
          </w:tcPr>
          <w:p w14:paraId="1AE6D5B9">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安装位置</w:t>
            </w:r>
          </w:p>
        </w:tc>
        <w:tc>
          <w:tcPr>
            <w:tcW w:w="1381" w:type="dxa"/>
            <w:vAlign w:val="center"/>
          </w:tcPr>
          <w:p w14:paraId="24A1DED8">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枪机（个）</w:t>
            </w:r>
          </w:p>
        </w:tc>
        <w:tc>
          <w:tcPr>
            <w:tcW w:w="1421" w:type="dxa"/>
            <w:vAlign w:val="center"/>
          </w:tcPr>
          <w:p w14:paraId="70EEC6A1">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球机（个）</w:t>
            </w:r>
          </w:p>
        </w:tc>
      </w:tr>
      <w:tr w14:paraId="0C15DD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75" w:type="dxa"/>
            <w:vMerge w:val="restart"/>
            <w:vAlign w:val="center"/>
          </w:tcPr>
          <w:p w14:paraId="2487B69A">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1</w:t>
            </w:r>
          </w:p>
        </w:tc>
        <w:tc>
          <w:tcPr>
            <w:tcW w:w="1876" w:type="dxa"/>
            <w:vMerge w:val="restart"/>
            <w:vAlign w:val="center"/>
          </w:tcPr>
          <w:p w14:paraId="05750AD0">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两区三场</w:t>
            </w:r>
          </w:p>
        </w:tc>
        <w:tc>
          <w:tcPr>
            <w:tcW w:w="3697" w:type="dxa"/>
            <w:vAlign w:val="center"/>
          </w:tcPr>
          <w:p w14:paraId="762C915F">
            <w:pPr>
              <w:spacing w:line="279" w:lineRule="auto"/>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项目经理部办公区、生活区</w:t>
            </w:r>
          </w:p>
        </w:tc>
        <w:tc>
          <w:tcPr>
            <w:tcW w:w="1381" w:type="dxa"/>
            <w:vAlign w:val="center"/>
          </w:tcPr>
          <w:p w14:paraId="26D1D21D">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1</w:t>
            </w:r>
            <w:r>
              <w:rPr>
                <w:rFonts w:hint="eastAsia" w:ascii="Arial" w:hAnsi="Arial" w:cs="Arial"/>
                <w:color w:val="000000" w:themeColor="text1"/>
                <w:sz w:val="14"/>
                <w:szCs w:val="14"/>
                <w:shd w:val="clear" w:color="auto" w:fill="FFFFFF"/>
                <w14:textFill>
                  <w14:solidFill>
                    <w14:schemeClr w14:val="tx1"/>
                  </w14:solidFill>
                </w14:textFill>
              </w:rPr>
              <w:t>~</w:t>
            </w:r>
            <w:r>
              <w:rPr>
                <w:rFonts w:hint="eastAsia" w:cs="宋体"/>
                <w:color w:val="000000" w:themeColor="text1"/>
                <w:sz w:val="18"/>
                <w:szCs w:val="18"/>
                <w14:textFill>
                  <w14:solidFill>
                    <w14:schemeClr w14:val="tx1"/>
                  </w14:solidFill>
                </w14:textFill>
              </w:rPr>
              <w:t>2/层</w:t>
            </w:r>
          </w:p>
        </w:tc>
        <w:tc>
          <w:tcPr>
            <w:tcW w:w="1421" w:type="dxa"/>
            <w:vAlign w:val="center"/>
          </w:tcPr>
          <w:p w14:paraId="5A766BE3">
            <w:pPr>
              <w:spacing w:line="279" w:lineRule="auto"/>
              <w:jc w:val="center"/>
              <w:rPr>
                <w:rFonts w:cs="宋体"/>
                <w:color w:val="000000" w:themeColor="text1"/>
                <w:sz w:val="18"/>
                <w:szCs w:val="18"/>
                <w14:textFill>
                  <w14:solidFill>
                    <w14:schemeClr w14:val="tx1"/>
                  </w14:solidFill>
                </w14:textFill>
              </w:rPr>
            </w:pPr>
          </w:p>
        </w:tc>
      </w:tr>
      <w:tr w14:paraId="649166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75" w:type="dxa"/>
            <w:vMerge w:val="continue"/>
            <w:vAlign w:val="center"/>
          </w:tcPr>
          <w:p w14:paraId="3DCC144E">
            <w:pPr>
              <w:spacing w:line="279" w:lineRule="auto"/>
              <w:jc w:val="center"/>
              <w:rPr>
                <w:rFonts w:cs="宋体"/>
                <w:color w:val="000000" w:themeColor="text1"/>
                <w:sz w:val="18"/>
                <w:szCs w:val="18"/>
                <w14:textFill>
                  <w14:solidFill>
                    <w14:schemeClr w14:val="tx1"/>
                  </w14:solidFill>
                </w14:textFill>
              </w:rPr>
            </w:pPr>
          </w:p>
        </w:tc>
        <w:tc>
          <w:tcPr>
            <w:tcW w:w="1876" w:type="dxa"/>
            <w:vMerge w:val="continue"/>
            <w:vAlign w:val="center"/>
          </w:tcPr>
          <w:p w14:paraId="5933BCDE">
            <w:pPr>
              <w:spacing w:line="279" w:lineRule="auto"/>
              <w:jc w:val="center"/>
              <w:rPr>
                <w:rFonts w:cs="宋体"/>
                <w:color w:val="000000" w:themeColor="text1"/>
                <w:sz w:val="18"/>
                <w:szCs w:val="18"/>
                <w14:textFill>
                  <w14:solidFill>
                    <w14:schemeClr w14:val="tx1"/>
                  </w14:solidFill>
                </w14:textFill>
              </w:rPr>
            </w:pPr>
          </w:p>
        </w:tc>
        <w:tc>
          <w:tcPr>
            <w:tcW w:w="3697" w:type="dxa"/>
            <w:vAlign w:val="center"/>
          </w:tcPr>
          <w:p w14:paraId="30E163E5">
            <w:pPr>
              <w:spacing w:line="279" w:lineRule="auto"/>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钢筋加工场</w:t>
            </w:r>
          </w:p>
        </w:tc>
        <w:tc>
          <w:tcPr>
            <w:tcW w:w="1381" w:type="dxa"/>
            <w:vAlign w:val="center"/>
          </w:tcPr>
          <w:p w14:paraId="51C21A76">
            <w:pPr>
              <w:spacing w:line="279" w:lineRule="auto"/>
              <w:jc w:val="center"/>
              <w:rPr>
                <w:rFonts w:cs="宋体"/>
                <w:color w:val="000000" w:themeColor="text1"/>
                <w:sz w:val="18"/>
                <w:szCs w:val="18"/>
                <w14:textFill>
                  <w14:solidFill>
                    <w14:schemeClr w14:val="tx1"/>
                  </w14:solidFill>
                </w14:textFill>
              </w:rPr>
            </w:pPr>
            <w:r>
              <w:rPr>
                <w:rFonts w:cs="宋体"/>
                <w:color w:val="000000" w:themeColor="text1"/>
                <w:sz w:val="18"/>
                <w:szCs w:val="18"/>
                <w14:textFill>
                  <w14:solidFill>
                    <w14:schemeClr w14:val="tx1"/>
                  </w14:solidFill>
                </w14:textFill>
              </w:rPr>
              <w:t>2</w:t>
            </w:r>
            <w:r>
              <w:rPr>
                <w:rFonts w:hint="eastAsia" w:ascii="Arial" w:hAnsi="Arial" w:cs="Arial"/>
                <w:color w:val="000000" w:themeColor="text1"/>
                <w:sz w:val="14"/>
                <w:szCs w:val="14"/>
                <w:shd w:val="clear" w:color="auto" w:fill="FFFFFF"/>
                <w14:textFill>
                  <w14:solidFill>
                    <w14:schemeClr w14:val="tx1"/>
                  </w14:solidFill>
                </w14:textFill>
              </w:rPr>
              <w:t>~</w:t>
            </w:r>
            <w:r>
              <w:rPr>
                <w:rFonts w:cs="宋体"/>
                <w:color w:val="000000" w:themeColor="text1"/>
                <w:sz w:val="18"/>
                <w:szCs w:val="18"/>
                <w14:textFill>
                  <w14:solidFill>
                    <w14:schemeClr w14:val="tx1"/>
                  </w14:solidFill>
                </w14:textFill>
              </w:rPr>
              <w:t>4</w:t>
            </w:r>
          </w:p>
        </w:tc>
        <w:tc>
          <w:tcPr>
            <w:tcW w:w="1421" w:type="dxa"/>
            <w:vAlign w:val="center"/>
          </w:tcPr>
          <w:p w14:paraId="1E7E0BA4">
            <w:pPr>
              <w:spacing w:line="279" w:lineRule="auto"/>
              <w:jc w:val="center"/>
              <w:rPr>
                <w:rFonts w:cs="宋体"/>
                <w:color w:val="000000" w:themeColor="text1"/>
                <w:sz w:val="18"/>
                <w:szCs w:val="18"/>
                <w14:textFill>
                  <w14:solidFill>
                    <w14:schemeClr w14:val="tx1"/>
                  </w14:solidFill>
                </w14:textFill>
              </w:rPr>
            </w:pPr>
            <w:r>
              <w:rPr>
                <w:rFonts w:cs="宋体"/>
                <w:color w:val="000000" w:themeColor="text1"/>
                <w:sz w:val="18"/>
                <w:szCs w:val="18"/>
                <w14:textFill>
                  <w14:solidFill>
                    <w14:schemeClr w14:val="tx1"/>
                  </w14:solidFill>
                </w14:textFill>
              </w:rPr>
              <w:t>1</w:t>
            </w:r>
            <w:r>
              <w:rPr>
                <w:rFonts w:hint="eastAsia" w:ascii="Arial" w:hAnsi="Arial" w:cs="Arial"/>
                <w:color w:val="000000" w:themeColor="text1"/>
                <w:sz w:val="14"/>
                <w:szCs w:val="14"/>
                <w:shd w:val="clear" w:color="auto" w:fill="FFFFFF"/>
                <w14:textFill>
                  <w14:solidFill>
                    <w14:schemeClr w14:val="tx1"/>
                  </w14:solidFill>
                </w14:textFill>
              </w:rPr>
              <w:t>~</w:t>
            </w:r>
            <w:r>
              <w:rPr>
                <w:rFonts w:cs="宋体"/>
                <w:color w:val="000000" w:themeColor="text1"/>
                <w:sz w:val="18"/>
                <w:szCs w:val="18"/>
                <w14:textFill>
                  <w14:solidFill>
                    <w14:schemeClr w14:val="tx1"/>
                  </w14:solidFill>
                </w14:textFill>
              </w:rPr>
              <w:t>2</w:t>
            </w:r>
          </w:p>
        </w:tc>
      </w:tr>
      <w:tr w14:paraId="55FA41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75" w:type="dxa"/>
            <w:vMerge w:val="continue"/>
            <w:vAlign w:val="center"/>
          </w:tcPr>
          <w:p w14:paraId="390A8147">
            <w:pPr>
              <w:spacing w:line="279" w:lineRule="auto"/>
              <w:jc w:val="center"/>
              <w:rPr>
                <w:rFonts w:cs="宋体"/>
                <w:color w:val="000000" w:themeColor="text1"/>
                <w:sz w:val="18"/>
                <w:szCs w:val="18"/>
                <w14:textFill>
                  <w14:solidFill>
                    <w14:schemeClr w14:val="tx1"/>
                  </w14:solidFill>
                </w14:textFill>
              </w:rPr>
            </w:pPr>
          </w:p>
        </w:tc>
        <w:tc>
          <w:tcPr>
            <w:tcW w:w="1876" w:type="dxa"/>
            <w:vMerge w:val="continue"/>
            <w:vAlign w:val="center"/>
          </w:tcPr>
          <w:p w14:paraId="630E56F5">
            <w:pPr>
              <w:spacing w:line="279" w:lineRule="auto"/>
              <w:jc w:val="center"/>
              <w:rPr>
                <w:rFonts w:cs="宋体"/>
                <w:color w:val="000000" w:themeColor="text1"/>
                <w:sz w:val="18"/>
                <w:szCs w:val="18"/>
                <w14:textFill>
                  <w14:solidFill>
                    <w14:schemeClr w14:val="tx1"/>
                  </w14:solidFill>
                </w14:textFill>
              </w:rPr>
            </w:pPr>
          </w:p>
        </w:tc>
        <w:tc>
          <w:tcPr>
            <w:tcW w:w="3697" w:type="dxa"/>
            <w:vAlign w:val="center"/>
          </w:tcPr>
          <w:p w14:paraId="382AF0DC">
            <w:pPr>
              <w:spacing w:line="279" w:lineRule="auto"/>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预制场</w:t>
            </w:r>
          </w:p>
        </w:tc>
        <w:tc>
          <w:tcPr>
            <w:tcW w:w="1381" w:type="dxa"/>
            <w:vAlign w:val="center"/>
          </w:tcPr>
          <w:p w14:paraId="62670B6D">
            <w:pPr>
              <w:spacing w:line="279" w:lineRule="auto"/>
              <w:jc w:val="center"/>
              <w:rPr>
                <w:rFonts w:cs="宋体"/>
                <w:color w:val="000000" w:themeColor="text1"/>
                <w:sz w:val="18"/>
                <w:szCs w:val="18"/>
                <w14:textFill>
                  <w14:solidFill>
                    <w14:schemeClr w14:val="tx1"/>
                  </w14:solidFill>
                </w14:textFill>
              </w:rPr>
            </w:pPr>
          </w:p>
        </w:tc>
        <w:tc>
          <w:tcPr>
            <w:tcW w:w="1421" w:type="dxa"/>
            <w:vAlign w:val="center"/>
          </w:tcPr>
          <w:p w14:paraId="262E36D5">
            <w:pPr>
              <w:spacing w:line="279" w:lineRule="auto"/>
              <w:jc w:val="center"/>
              <w:rPr>
                <w:rFonts w:cs="宋体"/>
                <w:color w:val="000000" w:themeColor="text1"/>
                <w:sz w:val="18"/>
                <w:szCs w:val="18"/>
                <w14:textFill>
                  <w14:solidFill>
                    <w14:schemeClr w14:val="tx1"/>
                  </w14:solidFill>
                </w14:textFill>
              </w:rPr>
            </w:pPr>
            <w:r>
              <w:rPr>
                <w:rFonts w:cs="宋体"/>
                <w:color w:val="000000" w:themeColor="text1"/>
                <w:sz w:val="18"/>
                <w:szCs w:val="18"/>
                <w14:textFill>
                  <w14:solidFill>
                    <w14:schemeClr w14:val="tx1"/>
                  </w14:solidFill>
                </w14:textFill>
              </w:rPr>
              <w:t>1</w:t>
            </w:r>
            <w:r>
              <w:rPr>
                <w:rFonts w:hint="eastAsia" w:ascii="Arial" w:hAnsi="Arial" w:cs="Arial"/>
                <w:color w:val="000000" w:themeColor="text1"/>
                <w:sz w:val="14"/>
                <w:szCs w:val="14"/>
                <w:shd w:val="clear" w:color="auto" w:fill="FFFFFF"/>
                <w14:textFill>
                  <w14:solidFill>
                    <w14:schemeClr w14:val="tx1"/>
                  </w14:solidFill>
                </w14:textFill>
              </w:rPr>
              <w:t>~</w:t>
            </w:r>
            <w:r>
              <w:rPr>
                <w:rFonts w:cs="宋体"/>
                <w:color w:val="000000" w:themeColor="text1"/>
                <w:sz w:val="18"/>
                <w:szCs w:val="18"/>
                <w14:textFill>
                  <w14:solidFill>
                    <w14:schemeClr w14:val="tx1"/>
                  </w14:solidFill>
                </w14:textFill>
              </w:rPr>
              <w:t>2</w:t>
            </w:r>
          </w:p>
        </w:tc>
      </w:tr>
      <w:tr w14:paraId="3AEA33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75" w:type="dxa"/>
            <w:vMerge w:val="continue"/>
            <w:vAlign w:val="center"/>
          </w:tcPr>
          <w:p w14:paraId="7CBE0690">
            <w:pPr>
              <w:spacing w:line="279" w:lineRule="auto"/>
              <w:jc w:val="center"/>
              <w:rPr>
                <w:rFonts w:cs="宋体"/>
                <w:color w:val="000000" w:themeColor="text1"/>
                <w:sz w:val="18"/>
                <w:szCs w:val="18"/>
                <w14:textFill>
                  <w14:solidFill>
                    <w14:schemeClr w14:val="tx1"/>
                  </w14:solidFill>
                </w14:textFill>
              </w:rPr>
            </w:pPr>
          </w:p>
        </w:tc>
        <w:tc>
          <w:tcPr>
            <w:tcW w:w="1876" w:type="dxa"/>
            <w:vMerge w:val="continue"/>
            <w:vAlign w:val="center"/>
          </w:tcPr>
          <w:p w14:paraId="210EBA80">
            <w:pPr>
              <w:spacing w:line="279" w:lineRule="auto"/>
              <w:jc w:val="center"/>
              <w:rPr>
                <w:rFonts w:cs="宋体"/>
                <w:color w:val="000000" w:themeColor="text1"/>
                <w:sz w:val="18"/>
                <w:szCs w:val="18"/>
                <w14:textFill>
                  <w14:solidFill>
                    <w14:schemeClr w14:val="tx1"/>
                  </w14:solidFill>
                </w14:textFill>
              </w:rPr>
            </w:pPr>
          </w:p>
        </w:tc>
        <w:tc>
          <w:tcPr>
            <w:tcW w:w="3697" w:type="dxa"/>
            <w:vAlign w:val="center"/>
          </w:tcPr>
          <w:p w14:paraId="4D158176">
            <w:pPr>
              <w:spacing w:line="279" w:lineRule="auto"/>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拌和场</w:t>
            </w:r>
          </w:p>
        </w:tc>
        <w:tc>
          <w:tcPr>
            <w:tcW w:w="1381" w:type="dxa"/>
            <w:vAlign w:val="center"/>
          </w:tcPr>
          <w:p w14:paraId="4D147837">
            <w:pPr>
              <w:spacing w:line="279" w:lineRule="auto"/>
              <w:jc w:val="center"/>
              <w:rPr>
                <w:rFonts w:cs="宋体"/>
                <w:color w:val="000000" w:themeColor="text1"/>
                <w:sz w:val="18"/>
                <w:szCs w:val="18"/>
                <w14:textFill>
                  <w14:solidFill>
                    <w14:schemeClr w14:val="tx1"/>
                  </w14:solidFill>
                </w14:textFill>
              </w:rPr>
            </w:pPr>
          </w:p>
        </w:tc>
        <w:tc>
          <w:tcPr>
            <w:tcW w:w="1421" w:type="dxa"/>
            <w:vAlign w:val="center"/>
          </w:tcPr>
          <w:p w14:paraId="2554A27C">
            <w:pPr>
              <w:spacing w:line="279" w:lineRule="auto"/>
              <w:jc w:val="center"/>
              <w:rPr>
                <w:rFonts w:cs="宋体"/>
                <w:color w:val="000000" w:themeColor="text1"/>
                <w:sz w:val="18"/>
                <w:szCs w:val="18"/>
                <w14:textFill>
                  <w14:solidFill>
                    <w14:schemeClr w14:val="tx1"/>
                  </w14:solidFill>
                </w14:textFill>
              </w:rPr>
            </w:pPr>
            <w:r>
              <w:rPr>
                <w:rFonts w:cs="宋体"/>
                <w:color w:val="000000" w:themeColor="text1"/>
                <w:sz w:val="18"/>
                <w:szCs w:val="18"/>
                <w14:textFill>
                  <w14:solidFill>
                    <w14:schemeClr w14:val="tx1"/>
                  </w14:solidFill>
                </w14:textFill>
              </w:rPr>
              <w:t>1</w:t>
            </w:r>
            <w:r>
              <w:rPr>
                <w:rFonts w:hint="eastAsia" w:ascii="Arial" w:hAnsi="Arial" w:cs="Arial"/>
                <w:color w:val="000000" w:themeColor="text1"/>
                <w:sz w:val="14"/>
                <w:szCs w:val="14"/>
                <w:shd w:val="clear" w:color="auto" w:fill="FFFFFF"/>
                <w14:textFill>
                  <w14:solidFill>
                    <w14:schemeClr w14:val="tx1"/>
                  </w14:solidFill>
                </w14:textFill>
              </w:rPr>
              <w:t>~</w:t>
            </w:r>
            <w:r>
              <w:rPr>
                <w:rFonts w:cs="宋体"/>
                <w:color w:val="000000" w:themeColor="text1"/>
                <w:sz w:val="18"/>
                <w:szCs w:val="18"/>
                <w14:textFill>
                  <w14:solidFill>
                    <w14:schemeClr w14:val="tx1"/>
                  </w14:solidFill>
                </w14:textFill>
              </w:rPr>
              <w:t>2</w:t>
            </w:r>
          </w:p>
        </w:tc>
      </w:tr>
      <w:tr w14:paraId="663E2B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75" w:type="dxa"/>
            <w:vMerge w:val="restart"/>
            <w:vAlign w:val="center"/>
          </w:tcPr>
          <w:p w14:paraId="45D90238">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2</w:t>
            </w:r>
          </w:p>
        </w:tc>
        <w:tc>
          <w:tcPr>
            <w:tcW w:w="1876" w:type="dxa"/>
            <w:vMerge w:val="restart"/>
            <w:vAlign w:val="center"/>
          </w:tcPr>
          <w:p w14:paraId="3136F69C">
            <w:pPr>
              <w:pStyle w:val="235"/>
              <w:spacing w:line="279" w:lineRule="auto"/>
              <w:jc w:val="center"/>
              <w:rPr>
                <w:rFonts w:hint="eastAsia" w:ascii="宋体" w:hAnsi="宋体" w:eastAsia="宋体" w:cs="宋体"/>
                <w:color w:val="000000" w:themeColor="text1"/>
                <w:sz w:val="18"/>
                <w:szCs w:val="18"/>
                <w14:textFill>
                  <w14:solidFill>
                    <w14:schemeClr w14:val="tx1"/>
                  </w14:solidFill>
                </w14:textFill>
              </w:rPr>
            </w:pPr>
            <w:bookmarkStart w:id="308" w:name="_Toc26091"/>
            <w:bookmarkStart w:id="309" w:name="_Toc18438"/>
            <w:bookmarkStart w:id="310" w:name="_Toc19703"/>
            <w:bookmarkStart w:id="311" w:name="_Toc32382"/>
            <w:bookmarkStart w:id="312" w:name="_Toc16833"/>
            <w:bookmarkStart w:id="313" w:name="_Toc14860"/>
            <w:r>
              <w:rPr>
                <w:rFonts w:hint="eastAsia" w:ascii="宋体" w:hAnsi="宋体" w:eastAsia="宋体" w:cs="宋体"/>
                <w:color w:val="000000" w:themeColor="text1"/>
                <w:kern w:val="2"/>
                <w:sz w:val="18"/>
                <w:szCs w:val="18"/>
                <w14:textFill>
                  <w14:solidFill>
                    <w14:schemeClr w14:val="tx1"/>
                  </w14:solidFill>
                </w14:textFill>
              </w:rPr>
              <w:t>特种设备</w:t>
            </w:r>
            <w:bookmarkEnd w:id="308"/>
            <w:bookmarkEnd w:id="309"/>
            <w:bookmarkEnd w:id="310"/>
            <w:bookmarkEnd w:id="311"/>
            <w:bookmarkEnd w:id="312"/>
            <w:bookmarkEnd w:id="313"/>
            <w:r>
              <w:rPr>
                <w:rFonts w:hint="eastAsia" w:ascii="宋体" w:hAnsi="宋体" w:eastAsia="宋体" w:cs="宋体"/>
                <w:color w:val="000000" w:themeColor="text1"/>
                <w:kern w:val="2"/>
                <w:sz w:val="18"/>
                <w:szCs w:val="18"/>
                <w14:textFill>
                  <w14:solidFill>
                    <w14:schemeClr w14:val="tx1"/>
                  </w14:solidFill>
                </w14:textFill>
              </w:rPr>
              <w:t>作业区域</w:t>
            </w:r>
          </w:p>
        </w:tc>
        <w:tc>
          <w:tcPr>
            <w:tcW w:w="3697" w:type="dxa"/>
            <w:vAlign w:val="center"/>
          </w:tcPr>
          <w:p w14:paraId="249F9777">
            <w:pPr>
              <w:spacing w:line="279" w:lineRule="auto"/>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门式起重机</w:t>
            </w:r>
          </w:p>
        </w:tc>
        <w:tc>
          <w:tcPr>
            <w:tcW w:w="1381" w:type="dxa"/>
            <w:vAlign w:val="center"/>
          </w:tcPr>
          <w:p w14:paraId="19826D13">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1</w:t>
            </w:r>
            <w:r>
              <w:rPr>
                <w:rFonts w:hint="eastAsia" w:ascii="Arial" w:hAnsi="Arial" w:cs="Arial"/>
                <w:color w:val="000000" w:themeColor="text1"/>
                <w:sz w:val="14"/>
                <w:szCs w:val="14"/>
                <w:shd w:val="clear" w:color="auto" w:fill="FFFFFF"/>
                <w14:textFill>
                  <w14:solidFill>
                    <w14:schemeClr w14:val="tx1"/>
                  </w14:solidFill>
                </w14:textFill>
              </w:rPr>
              <w:t>~</w:t>
            </w:r>
            <w:r>
              <w:rPr>
                <w:rFonts w:hint="eastAsia" w:cs="宋体"/>
                <w:color w:val="000000" w:themeColor="text1"/>
                <w:sz w:val="18"/>
                <w:szCs w:val="18"/>
                <w14:textFill>
                  <w14:solidFill>
                    <w14:schemeClr w14:val="tx1"/>
                  </w14:solidFill>
                </w14:textFill>
              </w:rPr>
              <w:t>2/台</w:t>
            </w:r>
          </w:p>
        </w:tc>
        <w:tc>
          <w:tcPr>
            <w:tcW w:w="1421" w:type="dxa"/>
            <w:vAlign w:val="center"/>
          </w:tcPr>
          <w:p w14:paraId="3B9F3843">
            <w:pPr>
              <w:spacing w:line="279" w:lineRule="auto"/>
              <w:jc w:val="center"/>
              <w:rPr>
                <w:rFonts w:cs="宋体"/>
                <w:color w:val="000000" w:themeColor="text1"/>
                <w:sz w:val="18"/>
                <w:szCs w:val="18"/>
                <w14:textFill>
                  <w14:solidFill>
                    <w14:schemeClr w14:val="tx1"/>
                  </w14:solidFill>
                </w14:textFill>
              </w:rPr>
            </w:pPr>
          </w:p>
        </w:tc>
      </w:tr>
      <w:tr w14:paraId="65BBCF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75" w:type="dxa"/>
            <w:vMerge w:val="continue"/>
            <w:vAlign w:val="center"/>
          </w:tcPr>
          <w:p w14:paraId="7A10BF7A">
            <w:pPr>
              <w:spacing w:line="279" w:lineRule="auto"/>
              <w:jc w:val="center"/>
              <w:rPr>
                <w:rFonts w:cs="宋体"/>
                <w:color w:val="000000" w:themeColor="text1"/>
                <w:sz w:val="18"/>
                <w:szCs w:val="18"/>
                <w14:textFill>
                  <w14:solidFill>
                    <w14:schemeClr w14:val="tx1"/>
                  </w14:solidFill>
                </w14:textFill>
              </w:rPr>
            </w:pPr>
          </w:p>
        </w:tc>
        <w:tc>
          <w:tcPr>
            <w:tcW w:w="1876" w:type="dxa"/>
            <w:vMerge w:val="continue"/>
            <w:vAlign w:val="center"/>
          </w:tcPr>
          <w:p w14:paraId="6F8EB197">
            <w:pPr>
              <w:pStyle w:val="235"/>
              <w:spacing w:line="279" w:lineRule="auto"/>
              <w:jc w:val="center"/>
              <w:outlineLvl w:val="9"/>
              <w:rPr>
                <w:rFonts w:hint="eastAsia" w:ascii="宋体" w:hAnsi="宋体" w:eastAsia="宋体" w:cs="宋体"/>
                <w:color w:val="000000" w:themeColor="text1"/>
                <w:kern w:val="2"/>
                <w:sz w:val="18"/>
                <w:szCs w:val="18"/>
                <w14:textFill>
                  <w14:solidFill>
                    <w14:schemeClr w14:val="tx1"/>
                  </w14:solidFill>
                </w14:textFill>
              </w:rPr>
            </w:pPr>
          </w:p>
        </w:tc>
        <w:tc>
          <w:tcPr>
            <w:tcW w:w="3697" w:type="dxa"/>
            <w:vAlign w:val="center"/>
          </w:tcPr>
          <w:p w14:paraId="503FDAE0">
            <w:pPr>
              <w:spacing w:line="279" w:lineRule="auto"/>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桥式起重机</w:t>
            </w:r>
          </w:p>
        </w:tc>
        <w:tc>
          <w:tcPr>
            <w:tcW w:w="1381" w:type="dxa"/>
            <w:vAlign w:val="center"/>
          </w:tcPr>
          <w:p w14:paraId="3CBCA84E">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1</w:t>
            </w:r>
            <w:r>
              <w:rPr>
                <w:rFonts w:hint="eastAsia" w:ascii="Arial" w:hAnsi="Arial" w:cs="Arial"/>
                <w:color w:val="000000" w:themeColor="text1"/>
                <w:sz w:val="14"/>
                <w:szCs w:val="14"/>
                <w:shd w:val="clear" w:color="auto" w:fill="FFFFFF"/>
                <w14:textFill>
                  <w14:solidFill>
                    <w14:schemeClr w14:val="tx1"/>
                  </w14:solidFill>
                </w14:textFill>
              </w:rPr>
              <w:t>~</w:t>
            </w:r>
            <w:r>
              <w:rPr>
                <w:rFonts w:hint="eastAsia" w:cs="宋体"/>
                <w:color w:val="000000" w:themeColor="text1"/>
                <w:sz w:val="18"/>
                <w:szCs w:val="18"/>
                <w14:textFill>
                  <w14:solidFill>
                    <w14:schemeClr w14:val="tx1"/>
                  </w14:solidFill>
                </w14:textFill>
              </w:rPr>
              <w:t>2/台</w:t>
            </w:r>
          </w:p>
        </w:tc>
        <w:tc>
          <w:tcPr>
            <w:tcW w:w="1421" w:type="dxa"/>
            <w:vAlign w:val="center"/>
          </w:tcPr>
          <w:p w14:paraId="2C918583">
            <w:pPr>
              <w:spacing w:line="279" w:lineRule="auto"/>
              <w:jc w:val="center"/>
              <w:rPr>
                <w:rFonts w:cs="宋体"/>
                <w:color w:val="000000" w:themeColor="text1"/>
                <w:sz w:val="18"/>
                <w:szCs w:val="18"/>
                <w14:textFill>
                  <w14:solidFill>
                    <w14:schemeClr w14:val="tx1"/>
                  </w14:solidFill>
                </w14:textFill>
              </w:rPr>
            </w:pPr>
          </w:p>
        </w:tc>
      </w:tr>
      <w:tr w14:paraId="2F7036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75" w:type="dxa"/>
            <w:vMerge w:val="continue"/>
            <w:vAlign w:val="center"/>
          </w:tcPr>
          <w:p w14:paraId="7122A3AE">
            <w:pPr>
              <w:spacing w:line="279" w:lineRule="auto"/>
              <w:jc w:val="center"/>
              <w:rPr>
                <w:rFonts w:cs="宋体"/>
                <w:color w:val="000000" w:themeColor="text1"/>
                <w:sz w:val="18"/>
                <w:szCs w:val="18"/>
                <w14:textFill>
                  <w14:solidFill>
                    <w14:schemeClr w14:val="tx1"/>
                  </w14:solidFill>
                </w14:textFill>
              </w:rPr>
            </w:pPr>
          </w:p>
        </w:tc>
        <w:tc>
          <w:tcPr>
            <w:tcW w:w="1876" w:type="dxa"/>
            <w:vMerge w:val="continue"/>
            <w:vAlign w:val="center"/>
          </w:tcPr>
          <w:p w14:paraId="58EE4C36">
            <w:pPr>
              <w:pStyle w:val="235"/>
              <w:spacing w:line="279" w:lineRule="auto"/>
              <w:jc w:val="center"/>
              <w:outlineLvl w:val="9"/>
              <w:rPr>
                <w:rFonts w:hint="eastAsia" w:ascii="宋体" w:hAnsi="宋体" w:eastAsia="宋体" w:cs="宋体"/>
                <w:color w:val="000000" w:themeColor="text1"/>
                <w:kern w:val="2"/>
                <w:sz w:val="18"/>
                <w:szCs w:val="18"/>
                <w14:textFill>
                  <w14:solidFill>
                    <w14:schemeClr w14:val="tx1"/>
                  </w14:solidFill>
                </w14:textFill>
              </w:rPr>
            </w:pPr>
          </w:p>
        </w:tc>
        <w:tc>
          <w:tcPr>
            <w:tcW w:w="3697" w:type="dxa"/>
            <w:vAlign w:val="center"/>
          </w:tcPr>
          <w:p w14:paraId="48EE9327">
            <w:pPr>
              <w:spacing w:line="279" w:lineRule="auto"/>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塔式起重机</w:t>
            </w:r>
          </w:p>
        </w:tc>
        <w:tc>
          <w:tcPr>
            <w:tcW w:w="1381" w:type="dxa"/>
            <w:vAlign w:val="center"/>
          </w:tcPr>
          <w:p w14:paraId="0390095A">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1</w:t>
            </w:r>
            <w:r>
              <w:rPr>
                <w:rFonts w:hint="eastAsia" w:ascii="Arial" w:hAnsi="Arial" w:cs="Arial"/>
                <w:color w:val="000000" w:themeColor="text1"/>
                <w:sz w:val="14"/>
                <w:szCs w:val="14"/>
                <w:shd w:val="clear" w:color="auto" w:fill="FFFFFF"/>
                <w14:textFill>
                  <w14:solidFill>
                    <w14:schemeClr w14:val="tx1"/>
                  </w14:solidFill>
                </w14:textFill>
              </w:rPr>
              <w:t>~</w:t>
            </w:r>
            <w:r>
              <w:rPr>
                <w:rFonts w:hint="eastAsia" w:cs="宋体"/>
                <w:color w:val="000000" w:themeColor="text1"/>
                <w:sz w:val="18"/>
                <w:szCs w:val="18"/>
                <w14:textFill>
                  <w14:solidFill>
                    <w14:schemeClr w14:val="tx1"/>
                  </w14:solidFill>
                </w14:textFill>
              </w:rPr>
              <w:t>2/台</w:t>
            </w:r>
          </w:p>
        </w:tc>
        <w:tc>
          <w:tcPr>
            <w:tcW w:w="1421" w:type="dxa"/>
            <w:vAlign w:val="center"/>
          </w:tcPr>
          <w:p w14:paraId="47C36E6D">
            <w:pPr>
              <w:spacing w:line="279" w:lineRule="auto"/>
              <w:jc w:val="center"/>
              <w:rPr>
                <w:rFonts w:cs="宋体"/>
                <w:color w:val="000000" w:themeColor="text1"/>
                <w:sz w:val="18"/>
                <w:szCs w:val="18"/>
                <w14:textFill>
                  <w14:solidFill>
                    <w14:schemeClr w14:val="tx1"/>
                  </w14:solidFill>
                </w14:textFill>
              </w:rPr>
            </w:pPr>
          </w:p>
        </w:tc>
      </w:tr>
      <w:tr w14:paraId="417D9D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75" w:type="dxa"/>
            <w:vMerge w:val="continue"/>
            <w:vAlign w:val="center"/>
          </w:tcPr>
          <w:p w14:paraId="7EDFCE42">
            <w:pPr>
              <w:spacing w:line="279" w:lineRule="auto"/>
              <w:jc w:val="center"/>
              <w:rPr>
                <w:rFonts w:cs="宋体"/>
                <w:color w:val="000000" w:themeColor="text1"/>
                <w:sz w:val="18"/>
                <w:szCs w:val="18"/>
                <w14:textFill>
                  <w14:solidFill>
                    <w14:schemeClr w14:val="tx1"/>
                  </w14:solidFill>
                </w14:textFill>
              </w:rPr>
            </w:pPr>
          </w:p>
        </w:tc>
        <w:tc>
          <w:tcPr>
            <w:tcW w:w="1876" w:type="dxa"/>
            <w:vMerge w:val="continue"/>
            <w:vAlign w:val="center"/>
          </w:tcPr>
          <w:p w14:paraId="6AF8B335">
            <w:pPr>
              <w:pStyle w:val="235"/>
              <w:spacing w:line="279" w:lineRule="auto"/>
              <w:jc w:val="center"/>
              <w:outlineLvl w:val="9"/>
              <w:rPr>
                <w:rFonts w:hint="eastAsia" w:ascii="宋体" w:hAnsi="宋体" w:eastAsia="宋体" w:cs="宋体"/>
                <w:color w:val="000000" w:themeColor="text1"/>
                <w:kern w:val="2"/>
                <w:sz w:val="18"/>
                <w:szCs w:val="18"/>
                <w14:textFill>
                  <w14:solidFill>
                    <w14:schemeClr w14:val="tx1"/>
                  </w14:solidFill>
                </w14:textFill>
              </w:rPr>
            </w:pPr>
          </w:p>
        </w:tc>
        <w:tc>
          <w:tcPr>
            <w:tcW w:w="3697" w:type="dxa"/>
            <w:vAlign w:val="center"/>
          </w:tcPr>
          <w:p w14:paraId="61FFF48F">
            <w:pPr>
              <w:spacing w:line="279" w:lineRule="auto"/>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架桥机</w:t>
            </w:r>
          </w:p>
        </w:tc>
        <w:tc>
          <w:tcPr>
            <w:tcW w:w="1381" w:type="dxa"/>
            <w:vAlign w:val="center"/>
          </w:tcPr>
          <w:p w14:paraId="3355F8FA">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1</w:t>
            </w:r>
            <w:r>
              <w:rPr>
                <w:rFonts w:hint="eastAsia" w:ascii="Arial" w:hAnsi="Arial" w:cs="Arial"/>
                <w:color w:val="000000" w:themeColor="text1"/>
                <w:sz w:val="14"/>
                <w:szCs w:val="14"/>
                <w:shd w:val="clear" w:color="auto" w:fill="FFFFFF"/>
                <w14:textFill>
                  <w14:solidFill>
                    <w14:schemeClr w14:val="tx1"/>
                  </w14:solidFill>
                </w14:textFill>
              </w:rPr>
              <w:t>~</w:t>
            </w:r>
            <w:r>
              <w:rPr>
                <w:rFonts w:hint="eastAsia" w:cs="宋体"/>
                <w:color w:val="000000" w:themeColor="text1"/>
                <w:sz w:val="18"/>
                <w:szCs w:val="18"/>
                <w14:textFill>
                  <w14:solidFill>
                    <w14:schemeClr w14:val="tx1"/>
                  </w14:solidFill>
                </w14:textFill>
              </w:rPr>
              <w:t>2/台</w:t>
            </w:r>
          </w:p>
        </w:tc>
        <w:tc>
          <w:tcPr>
            <w:tcW w:w="1421" w:type="dxa"/>
            <w:vAlign w:val="center"/>
          </w:tcPr>
          <w:p w14:paraId="043D5F4C">
            <w:pPr>
              <w:spacing w:line="279" w:lineRule="auto"/>
              <w:jc w:val="center"/>
              <w:rPr>
                <w:rFonts w:cs="宋体"/>
                <w:color w:val="000000" w:themeColor="text1"/>
                <w:sz w:val="18"/>
                <w:szCs w:val="18"/>
                <w14:textFill>
                  <w14:solidFill>
                    <w14:schemeClr w14:val="tx1"/>
                  </w14:solidFill>
                </w14:textFill>
              </w:rPr>
            </w:pPr>
          </w:p>
        </w:tc>
      </w:tr>
      <w:tr w14:paraId="41AB4E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75" w:type="dxa"/>
            <w:vMerge w:val="continue"/>
            <w:vAlign w:val="center"/>
          </w:tcPr>
          <w:p w14:paraId="0B05CA3C">
            <w:pPr>
              <w:spacing w:line="279" w:lineRule="auto"/>
              <w:jc w:val="center"/>
              <w:rPr>
                <w:rFonts w:cs="宋体"/>
                <w:color w:val="000000" w:themeColor="text1"/>
                <w:sz w:val="18"/>
                <w:szCs w:val="18"/>
                <w14:textFill>
                  <w14:solidFill>
                    <w14:schemeClr w14:val="tx1"/>
                  </w14:solidFill>
                </w14:textFill>
              </w:rPr>
            </w:pPr>
          </w:p>
        </w:tc>
        <w:tc>
          <w:tcPr>
            <w:tcW w:w="1876" w:type="dxa"/>
            <w:vMerge w:val="continue"/>
            <w:vAlign w:val="center"/>
          </w:tcPr>
          <w:p w14:paraId="782C258D">
            <w:pPr>
              <w:pStyle w:val="235"/>
              <w:spacing w:line="279" w:lineRule="auto"/>
              <w:jc w:val="center"/>
              <w:outlineLvl w:val="9"/>
              <w:rPr>
                <w:rFonts w:hint="eastAsia" w:ascii="宋体" w:hAnsi="宋体" w:eastAsia="宋体" w:cs="宋体"/>
                <w:color w:val="000000" w:themeColor="text1"/>
                <w:kern w:val="2"/>
                <w:sz w:val="18"/>
                <w:szCs w:val="18"/>
                <w14:textFill>
                  <w14:solidFill>
                    <w14:schemeClr w14:val="tx1"/>
                  </w14:solidFill>
                </w14:textFill>
              </w:rPr>
            </w:pPr>
          </w:p>
        </w:tc>
        <w:tc>
          <w:tcPr>
            <w:tcW w:w="3697" w:type="dxa"/>
            <w:vAlign w:val="center"/>
          </w:tcPr>
          <w:p w14:paraId="50A9968C">
            <w:pPr>
              <w:spacing w:line="279" w:lineRule="auto"/>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施工升降机</w:t>
            </w:r>
          </w:p>
        </w:tc>
        <w:tc>
          <w:tcPr>
            <w:tcW w:w="1381" w:type="dxa"/>
            <w:vAlign w:val="center"/>
          </w:tcPr>
          <w:p w14:paraId="15014A4F">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1</w:t>
            </w:r>
            <w:r>
              <w:rPr>
                <w:rFonts w:hint="eastAsia" w:ascii="Arial" w:hAnsi="Arial" w:cs="Arial"/>
                <w:color w:val="000000" w:themeColor="text1"/>
                <w:sz w:val="14"/>
                <w:szCs w:val="14"/>
                <w:shd w:val="clear" w:color="auto" w:fill="FFFFFF"/>
                <w14:textFill>
                  <w14:solidFill>
                    <w14:schemeClr w14:val="tx1"/>
                  </w14:solidFill>
                </w14:textFill>
              </w:rPr>
              <w:t>~</w:t>
            </w:r>
            <w:r>
              <w:rPr>
                <w:rFonts w:hint="eastAsia" w:cs="宋体"/>
                <w:color w:val="000000" w:themeColor="text1"/>
                <w:sz w:val="18"/>
                <w:szCs w:val="18"/>
                <w14:textFill>
                  <w14:solidFill>
                    <w14:schemeClr w14:val="tx1"/>
                  </w14:solidFill>
                </w14:textFill>
              </w:rPr>
              <w:t>2/台</w:t>
            </w:r>
          </w:p>
        </w:tc>
        <w:tc>
          <w:tcPr>
            <w:tcW w:w="1421" w:type="dxa"/>
            <w:vAlign w:val="center"/>
          </w:tcPr>
          <w:p w14:paraId="6D8C7D2E">
            <w:pPr>
              <w:spacing w:line="279" w:lineRule="auto"/>
              <w:jc w:val="center"/>
              <w:rPr>
                <w:rFonts w:cs="宋体"/>
                <w:color w:val="000000" w:themeColor="text1"/>
                <w:sz w:val="18"/>
                <w:szCs w:val="18"/>
                <w14:textFill>
                  <w14:solidFill>
                    <w14:schemeClr w14:val="tx1"/>
                  </w14:solidFill>
                </w14:textFill>
              </w:rPr>
            </w:pPr>
          </w:p>
        </w:tc>
      </w:tr>
      <w:tr w14:paraId="4EA388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75" w:type="dxa"/>
            <w:vMerge w:val="restart"/>
            <w:vAlign w:val="center"/>
          </w:tcPr>
          <w:p w14:paraId="63F59A76">
            <w:pPr>
              <w:spacing w:line="279" w:lineRule="auto"/>
              <w:jc w:val="center"/>
              <w:rPr>
                <w:rFonts w:cs="宋体"/>
                <w:color w:val="000000" w:themeColor="text1"/>
                <w:sz w:val="18"/>
                <w:szCs w:val="18"/>
                <w14:textFill>
                  <w14:solidFill>
                    <w14:schemeClr w14:val="tx1"/>
                  </w14:solidFill>
                </w14:textFill>
              </w:rPr>
            </w:pPr>
            <w:r>
              <w:rPr>
                <w:rFonts w:cs="宋体"/>
                <w:color w:val="000000" w:themeColor="text1"/>
                <w:sz w:val="18"/>
                <w:szCs w:val="18"/>
                <w14:textFill>
                  <w14:solidFill>
                    <w14:schemeClr w14:val="tx1"/>
                  </w14:solidFill>
                </w14:textFill>
              </w:rPr>
              <w:t>3</w:t>
            </w:r>
          </w:p>
        </w:tc>
        <w:tc>
          <w:tcPr>
            <w:tcW w:w="1876" w:type="dxa"/>
            <w:vMerge w:val="restart"/>
            <w:vAlign w:val="center"/>
          </w:tcPr>
          <w:p w14:paraId="60337E60">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大型临时工程</w:t>
            </w:r>
          </w:p>
        </w:tc>
        <w:tc>
          <w:tcPr>
            <w:tcW w:w="3697" w:type="dxa"/>
            <w:vAlign w:val="center"/>
          </w:tcPr>
          <w:p w14:paraId="32841D17">
            <w:pPr>
              <w:spacing w:line="279" w:lineRule="auto"/>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围堰</w:t>
            </w:r>
          </w:p>
        </w:tc>
        <w:tc>
          <w:tcPr>
            <w:tcW w:w="1381" w:type="dxa"/>
            <w:vAlign w:val="center"/>
          </w:tcPr>
          <w:p w14:paraId="115CCAA2">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1</w:t>
            </w:r>
            <w:r>
              <w:rPr>
                <w:rFonts w:hint="eastAsia" w:ascii="Arial" w:hAnsi="Arial" w:cs="Arial"/>
                <w:color w:val="000000" w:themeColor="text1"/>
                <w:sz w:val="14"/>
                <w:szCs w:val="14"/>
                <w:shd w:val="clear" w:color="auto" w:fill="FFFFFF"/>
                <w14:textFill>
                  <w14:solidFill>
                    <w14:schemeClr w14:val="tx1"/>
                  </w14:solidFill>
                </w14:textFill>
              </w:rPr>
              <w:t>~</w:t>
            </w:r>
            <w:r>
              <w:rPr>
                <w:rFonts w:hint="eastAsia" w:cs="宋体"/>
                <w:color w:val="000000" w:themeColor="text1"/>
                <w:sz w:val="18"/>
                <w:szCs w:val="18"/>
                <w14:textFill>
                  <w14:solidFill>
                    <w14:schemeClr w14:val="tx1"/>
                  </w14:solidFill>
                </w14:textFill>
              </w:rPr>
              <w:t>2/200米</w:t>
            </w:r>
          </w:p>
        </w:tc>
        <w:tc>
          <w:tcPr>
            <w:tcW w:w="1421" w:type="dxa"/>
            <w:vAlign w:val="center"/>
          </w:tcPr>
          <w:p w14:paraId="2FD66312">
            <w:pPr>
              <w:spacing w:line="279" w:lineRule="auto"/>
              <w:jc w:val="center"/>
              <w:rPr>
                <w:rFonts w:cs="宋体"/>
                <w:color w:val="000000" w:themeColor="text1"/>
                <w:sz w:val="18"/>
                <w:szCs w:val="18"/>
                <w14:textFill>
                  <w14:solidFill>
                    <w14:schemeClr w14:val="tx1"/>
                  </w14:solidFill>
                </w14:textFill>
              </w:rPr>
            </w:pPr>
          </w:p>
        </w:tc>
      </w:tr>
      <w:tr w14:paraId="636581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75" w:type="dxa"/>
            <w:vMerge w:val="continue"/>
            <w:vAlign w:val="center"/>
          </w:tcPr>
          <w:p w14:paraId="72BA48FC">
            <w:pPr>
              <w:spacing w:line="279" w:lineRule="auto"/>
              <w:jc w:val="center"/>
              <w:rPr>
                <w:rFonts w:cs="宋体"/>
                <w:color w:val="000000" w:themeColor="text1"/>
                <w:sz w:val="18"/>
                <w:szCs w:val="18"/>
                <w14:textFill>
                  <w14:solidFill>
                    <w14:schemeClr w14:val="tx1"/>
                  </w14:solidFill>
                </w14:textFill>
              </w:rPr>
            </w:pPr>
          </w:p>
        </w:tc>
        <w:tc>
          <w:tcPr>
            <w:tcW w:w="1876" w:type="dxa"/>
            <w:vMerge w:val="continue"/>
            <w:vAlign w:val="center"/>
          </w:tcPr>
          <w:p w14:paraId="6F8EDB7D">
            <w:pPr>
              <w:spacing w:line="279" w:lineRule="auto"/>
              <w:jc w:val="center"/>
              <w:rPr>
                <w:rFonts w:cs="宋体"/>
                <w:color w:val="000000" w:themeColor="text1"/>
                <w:sz w:val="18"/>
                <w:szCs w:val="18"/>
                <w14:textFill>
                  <w14:solidFill>
                    <w14:schemeClr w14:val="tx1"/>
                  </w14:solidFill>
                </w14:textFill>
              </w:rPr>
            </w:pPr>
          </w:p>
        </w:tc>
        <w:tc>
          <w:tcPr>
            <w:tcW w:w="3697" w:type="dxa"/>
            <w:vAlign w:val="center"/>
          </w:tcPr>
          <w:p w14:paraId="568732A2">
            <w:pPr>
              <w:spacing w:line="279" w:lineRule="auto"/>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支架</w:t>
            </w:r>
          </w:p>
        </w:tc>
        <w:tc>
          <w:tcPr>
            <w:tcW w:w="1381" w:type="dxa"/>
            <w:vAlign w:val="center"/>
          </w:tcPr>
          <w:p w14:paraId="1BAE642B">
            <w:pPr>
              <w:spacing w:line="279" w:lineRule="auto"/>
              <w:jc w:val="center"/>
              <w:rPr>
                <w:rFonts w:cs="宋体"/>
                <w:color w:val="000000" w:themeColor="text1"/>
                <w:sz w:val="18"/>
                <w:szCs w:val="18"/>
                <w14:textFill>
                  <w14:solidFill>
                    <w14:schemeClr w14:val="tx1"/>
                  </w14:solidFill>
                </w14:textFill>
              </w:rPr>
            </w:pPr>
          </w:p>
        </w:tc>
        <w:tc>
          <w:tcPr>
            <w:tcW w:w="1421" w:type="dxa"/>
            <w:vAlign w:val="center"/>
          </w:tcPr>
          <w:p w14:paraId="0C458E01">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2</w:t>
            </w:r>
            <w:r>
              <w:rPr>
                <w:rFonts w:hint="eastAsia" w:ascii="Arial" w:hAnsi="Arial" w:cs="Arial"/>
                <w:color w:val="000000" w:themeColor="text1"/>
                <w:sz w:val="14"/>
                <w:szCs w:val="14"/>
                <w:shd w:val="clear" w:color="auto" w:fill="FFFFFF"/>
                <w14:textFill>
                  <w14:solidFill>
                    <w14:schemeClr w14:val="tx1"/>
                  </w14:solidFill>
                </w14:textFill>
              </w:rPr>
              <w:t>~</w:t>
            </w:r>
            <w:r>
              <w:rPr>
                <w:rFonts w:hint="eastAsia" w:cs="宋体"/>
                <w:color w:val="000000" w:themeColor="text1"/>
                <w:sz w:val="18"/>
                <w:szCs w:val="18"/>
                <w14:textFill>
                  <w14:solidFill>
                    <w14:schemeClr w14:val="tx1"/>
                  </w14:solidFill>
                </w14:textFill>
              </w:rPr>
              <w:t>4/处</w:t>
            </w:r>
          </w:p>
        </w:tc>
      </w:tr>
      <w:tr w14:paraId="04241C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75" w:type="dxa"/>
            <w:vMerge w:val="continue"/>
            <w:vAlign w:val="center"/>
          </w:tcPr>
          <w:p w14:paraId="482C7DFF">
            <w:pPr>
              <w:spacing w:line="279" w:lineRule="auto"/>
              <w:jc w:val="center"/>
              <w:rPr>
                <w:rFonts w:cs="宋体"/>
                <w:color w:val="000000" w:themeColor="text1"/>
                <w:sz w:val="18"/>
                <w:szCs w:val="18"/>
                <w14:textFill>
                  <w14:solidFill>
                    <w14:schemeClr w14:val="tx1"/>
                  </w14:solidFill>
                </w14:textFill>
              </w:rPr>
            </w:pPr>
          </w:p>
        </w:tc>
        <w:tc>
          <w:tcPr>
            <w:tcW w:w="1876" w:type="dxa"/>
            <w:vMerge w:val="continue"/>
            <w:vAlign w:val="center"/>
          </w:tcPr>
          <w:p w14:paraId="6DEA89A8">
            <w:pPr>
              <w:spacing w:line="279" w:lineRule="auto"/>
              <w:jc w:val="center"/>
              <w:rPr>
                <w:rFonts w:cs="宋体"/>
                <w:color w:val="000000" w:themeColor="text1"/>
                <w:sz w:val="18"/>
                <w:szCs w:val="18"/>
                <w14:textFill>
                  <w14:solidFill>
                    <w14:schemeClr w14:val="tx1"/>
                  </w14:solidFill>
                </w14:textFill>
              </w:rPr>
            </w:pPr>
          </w:p>
        </w:tc>
        <w:tc>
          <w:tcPr>
            <w:tcW w:w="3697" w:type="dxa"/>
            <w:vAlign w:val="center"/>
          </w:tcPr>
          <w:p w14:paraId="59AFF30E">
            <w:pPr>
              <w:spacing w:line="279" w:lineRule="auto"/>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栈桥</w:t>
            </w:r>
          </w:p>
        </w:tc>
        <w:tc>
          <w:tcPr>
            <w:tcW w:w="1381" w:type="dxa"/>
            <w:vAlign w:val="center"/>
          </w:tcPr>
          <w:p w14:paraId="4E0C5832">
            <w:pPr>
              <w:spacing w:line="279" w:lineRule="auto"/>
              <w:jc w:val="center"/>
              <w:rPr>
                <w:rFonts w:cs="宋体"/>
                <w:color w:val="000000" w:themeColor="text1"/>
                <w:sz w:val="18"/>
                <w:szCs w:val="18"/>
                <w14:textFill>
                  <w14:solidFill>
                    <w14:schemeClr w14:val="tx1"/>
                  </w14:solidFill>
                </w14:textFill>
              </w:rPr>
            </w:pPr>
          </w:p>
        </w:tc>
        <w:tc>
          <w:tcPr>
            <w:tcW w:w="1421" w:type="dxa"/>
            <w:vAlign w:val="center"/>
          </w:tcPr>
          <w:p w14:paraId="4AA05686">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1</w:t>
            </w:r>
            <w:r>
              <w:rPr>
                <w:rFonts w:hint="eastAsia" w:ascii="Arial" w:hAnsi="Arial" w:cs="Arial"/>
                <w:color w:val="000000" w:themeColor="text1"/>
                <w:sz w:val="14"/>
                <w:szCs w:val="14"/>
                <w:shd w:val="clear" w:color="auto" w:fill="FFFFFF"/>
                <w14:textFill>
                  <w14:solidFill>
                    <w14:schemeClr w14:val="tx1"/>
                  </w14:solidFill>
                </w14:textFill>
              </w:rPr>
              <w:t>~</w:t>
            </w:r>
            <w:r>
              <w:rPr>
                <w:rFonts w:hint="eastAsia" w:cs="宋体"/>
                <w:color w:val="000000" w:themeColor="text1"/>
                <w:sz w:val="18"/>
                <w:szCs w:val="18"/>
                <w14:textFill>
                  <w14:solidFill>
                    <w14:schemeClr w14:val="tx1"/>
                  </w14:solidFill>
                </w14:textFill>
              </w:rPr>
              <w:t>2/处</w:t>
            </w:r>
          </w:p>
        </w:tc>
      </w:tr>
      <w:tr w14:paraId="20E721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75" w:type="dxa"/>
            <w:vMerge w:val="continue"/>
            <w:vAlign w:val="center"/>
          </w:tcPr>
          <w:p w14:paraId="78711725">
            <w:pPr>
              <w:spacing w:line="279" w:lineRule="auto"/>
              <w:jc w:val="center"/>
              <w:rPr>
                <w:rFonts w:cs="宋体"/>
                <w:color w:val="000000" w:themeColor="text1"/>
                <w:sz w:val="18"/>
                <w:szCs w:val="18"/>
                <w14:textFill>
                  <w14:solidFill>
                    <w14:schemeClr w14:val="tx1"/>
                  </w14:solidFill>
                </w14:textFill>
              </w:rPr>
            </w:pPr>
          </w:p>
        </w:tc>
        <w:tc>
          <w:tcPr>
            <w:tcW w:w="1876" w:type="dxa"/>
            <w:vMerge w:val="continue"/>
            <w:vAlign w:val="center"/>
          </w:tcPr>
          <w:p w14:paraId="2591D543">
            <w:pPr>
              <w:spacing w:line="279" w:lineRule="auto"/>
              <w:jc w:val="center"/>
              <w:rPr>
                <w:rFonts w:cs="宋体"/>
                <w:color w:val="000000" w:themeColor="text1"/>
                <w:sz w:val="18"/>
                <w:szCs w:val="18"/>
                <w14:textFill>
                  <w14:solidFill>
                    <w14:schemeClr w14:val="tx1"/>
                  </w14:solidFill>
                </w14:textFill>
              </w:rPr>
            </w:pPr>
          </w:p>
        </w:tc>
        <w:tc>
          <w:tcPr>
            <w:tcW w:w="3697" w:type="dxa"/>
            <w:vAlign w:val="center"/>
          </w:tcPr>
          <w:p w14:paraId="66AF37B1">
            <w:pPr>
              <w:spacing w:line="279" w:lineRule="auto"/>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水上作业平台</w:t>
            </w:r>
          </w:p>
        </w:tc>
        <w:tc>
          <w:tcPr>
            <w:tcW w:w="1381" w:type="dxa"/>
            <w:vAlign w:val="center"/>
          </w:tcPr>
          <w:p w14:paraId="6AF85EA9">
            <w:pPr>
              <w:spacing w:line="279" w:lineRule="auto"/>
              <w:jc w:val="center"/>
              <w:rPr>
                <w:rFonts w:cs="宋体"/>
                <w:color w:val="000000" w:themeColor="text1"/>
                <w:sz w:val="18"/>
                <w:szCs w:val="18"/>
                <w14:textFill>
                  <w14:solidFill>
                    <w14:schemeClr w14:val="tx1"/>
                  </w14:solidFill>
                </w14:textFill>
              </w:rPr>
            </w:pPr>
          </w:p>
        </w:tc>
        <w:tc>
          <w:tcPr>
            <w:tcW w:w="1421" w:type="dxa"/>
            <w:vAlign w:val="center"/>
          </w:tcPr>
          <w:p w14:paraId="55545FAC">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1</w:t>
            </w:r>
            <w:r>
              <w:rPr>
                <w:rFonts w:hint="eastAsia" w:ascii="Arial" w:hAnsi="Arial" w:cs="Arial"/>
                <w:color w:val="000000" w:themeColor="text1"/>
                <w:sz w:val="14"/>
                <w:szCs w:val="14"/>
                <w:shd w:val="clear" w:color="auto" w:fill="FFFFFF"/>
                <w14:textFill>
                  <w14:solidFill>
                    <w14:schemeClr w14:val="tx1"/>
                  </w14:solidFill>
                </w14:textFill>
              </w:rPr>
              <w:t>~</w:t>
            </w:r>
            <w:r>
              <w:rPr>
                <w:rFonts w:hint="eastAsia" w:cs="宋体"/>
                <w:color w:val="000000" w:themeColor="text1"/>
                <w:sz w:val="18"/>
                <w:szCs w:val="18"/>
                <w14:textFill>
                  <w14:solidFill>
                    <w14:schemeClr w14:val="tx1"/>
                  </w14:solidFill>
                </w14:textFill>
              </w:rPr>
              <w:t>2/处</w:t>
            </w:r>
          </w:p>
        </w:tc>
      </w:tr>
      <w:tr w14:paraId="09766C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75" w:type="dxa"/>
            <w:vMerge w:val="restart"/>
            <w:vAlign w:val="center"/>
          </w:tcPr>
          <w:p w14:paraId="5DECBCB4">
            <w:pPr>
              <w:spacing w:line="279" w:lineRule="auto"/>
              <w:jc w:val="center"/>
              <w:rPr>
                <w:rFonts w:cs="宋体"/>
                <w:color w:val="000000" w:themeColor="text1"/>
                <w:sz w:val="18"/>
                <w:szCs w:val="18"/>
                <w14:textFill>
                  <w14:solidFill>
                    <w14:schemeClr w14:val="tx1"/>
                  </w14:solidFill>
                </w14:textFill>
              </w:rPr>
            </w:pPr>
            <w:r>
              <w:rPr>
                <w:rFonts w:cs="宋体"/>
                <w:color w:val="000000" w:themeColor="text1"/>
                <w:sz w:val="18"/>
                <w:szCs w:val="18"/>
                <w14:textFill>
                  <w14:solidFill>
                    <w14:schemeClr w14:val="tx1"/>
                  </w14:solidFill>
                </w14:textFill>
              </w:rPr>
              <w:t>4</w:t>
            </w:r>
          </w:p>
        </w:tc>
        <w:tc>
          <w:tcPr>
            <w:tcW w:w="1876" w:type="dxa"/>
            <w:vMerge w:val="restart"/>
            <w:vAlign w:val="center"/>
          </w:tcPr>
          <w:p w14:paraId="5E102752">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基坑开挖支护</w:t>
            </w:r>
          </w:p>
          <w:p w14:paraId="2CC15E24">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降水工程</w:t>
            </w:r>
          </w:p>
        </w:tc>
        <w:tc>
          <w:tcPr>
            <w:tcW w:w="3697" w:type="dxa"/>
            <w:vAlign w:val="center"/>
          </w:tcPr>
          <w:p w14:paraId="11454D65">
            <w:pPr>
              <w:spacing w:line="279" w:lineRule="auto"/>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5m及以上基坑（槽）开挖</w:t>
            </w:r>
          </w:p>
        </w:tc>
        <w:tc>
          <w:tcPr>
            <w:tcW w:w="1381" w:type="dxa"/>
            <w:vAlign w:val="center"/>
          </w:tcPr>
          <w:p w14:paraId="2AB6C5A7">
            <w:pPr>
              <w:spacing w:line="279" w:lineRule="auto"/>
              <w:jc w:val="center"/>
              <w:rPr>
                <w:rFonts w:cs="宋体"/>
                <w:color w:val="000000" w:themeColor="text1"/>
                <w:sz w:val="18"/>
                <w:szCs w:val="18"/>
                <w14:textFill>
                  <w14:solidFill>
                    <w14:schemeClr w14:val="tx1"/>
                  </w14:solidFill>
                </w14:textFill>
              </w:rPr>
            </w:pPr>
          </w:p>
        </w:tc>
        <w:tc>
          <w:tcPr>
            <w:tcW w:w="1421" w:type="dxa"/>
            <w:vAlign w:val="center"/>
          </w:tcPr>
          <w:p w14:paraId="40C966B8">
            <w:pPr>
              <w:spacing w:line="279" w:lineRule="auto"/>
              <w:jc w:val="center"/>
              <w:rPr>
                <w:rFonts w:cs="宋体"/>
                <w:color w:val="000000" w:themeColor="text1"/>
                <w:sz w:val="18"/>
                <w14:textFill>
                  <w14:solidFill>
                    <w14:schemeClr w14:val="tx1"/>
                  </w14:solidFill>
                </w14:textFill>
              </w:rPr>
            </w:pPr>
            <w:r>
              <w:rPr>
                <w:rFonts w:hint="eastAsia" w:cs="宋体"/>
                <w:color w:val="000000" w:themeColor="text1"/>
                <w:sz w:val="18"/>
                <w:szCs w:val="18"/>
                <w14:textFill>
                  <w14:solidFill>
                    <w14:schemeClr w14:val="tx1"/>
                  </w14:solidFill>
                </w14:textFill>
              </w:rPr>
              <w:t>1</w:t>
            </w:r>
            <w:r>
              <w:rPr>
                <w:rFonts w:hint="eastAsia" w:ascii="Arial" w:hAnsi="Arial" w:cs="Arial"/>
                <w:color w:val="000000" w:themeColor="text1"/>
                <w:sz w:val="14"/>
                <w:szCs w:val="14"/>
                <w:shd w:val="clear" w:color="auto" w:fill="FFFFFF"/>
                <w14:textFill>
                  <w14:solidFill>
                    <w14:schemeClr w14:val="tx1"/>
                  </w14:solidFill>
                </w14:textFill>
              </w:rPr>
              <w:t>~</w:t>
            </w:r>
            <w:r>
              <w:rPr>
                <w:rFonts w:hint="eastAsia" w:cs="宋体"/>
                <w:color w:val="000000" w:themeColor="text1"/>
                <w:sz w:val="18"/>
                <w:szCs w:val="18"/>
                <w14:textFill>
                  <w14:solidFill>
                    <w14:schemeClr w14:val="tx1"/>
                  </w14:solidFill>
                </w14:textFill>
              </w:rPr>
              <w:t>2/处</w:t>
            </w:r>
          </w:p>
        </w:tc>
      </w:tr>
      <w:tr w14:paraId="2EB215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75" w:type="dxa"/>
            <w:vMerge w:val="continue"/>
            <w:vAlign w:val="center"/>
          </w:tcPr>
          <w:p w14:paraId="1F2E15B1">
            <w:pPr>
              <w:spacing w:line="279" w:lineRule="auto"/>
              <w:jc w:val="center"/>
              <w:rPr>
                <w:rFonts w:cs="宋体"/>
                <w:color w:val="000000" w:themeColor="text1"/>
                <w:sz w:val="18"/>
                <w:szCs w:val="18"/>
                <w14:textFill>
                  <w14:solidFill>
                    <w14:schemeClr w14:val="tx1"/>
                  </w14:solidFill>
                </w14:textFill>
              </w:rPr>
            </w:pPr>
          </w:p>
        </w:tc>
        <w:tc>
          <w:tcPr>
            <w:tcW w:w="1876" w:type="dxa"/>
            <w:vMerge w:val="continue"/>
            <w:vAlign w:val="center"/>
          </w:tcPr>
          <w:p w14:paraId="4602E5F1">
            <w:pPr>
              <w:spacing w:line="279" w:lineRule="auto"/>
              <w:jc w:val="center"/>
              <w:rPr>
                <w:rFonts w:cs="宋体"/>
                <w:color w:val="000000" w:themeColor="text1"/>
                <w:sz w:val="18"/>
                <w:szCs w:val="18"/>
                <w14:textFill>
                  <w14:solidFill>
                    <w14:schemeClr w14:val="tx1"/>
                  </w14:solidFill>
                </w14:textFill>
              </w:rPr>
            </w:pPr>
          </w:p>
        </w:tc>
        <w:tc>
          <w:tcPr>
            <w:tcW w:w="3697" w:type="dxa"/>
            <w:vAlign w:val="center"/>
          </w:tcPr>
          <w:p w14:paraId="783C22B1">
            <w:pPr>
              <w:spacing w:line="279" w:lineRule="auto"/>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沉井</w:t>
            </w:r>
          </w:p>
        </w:tc>
        <w:tc>
          <w:tcPr>
            <w:tcW w:w="1381" w:type="dxa"/>
            <w:vAlign w:val="center"/>
          </w:tcPr>
          <w:p w14:paraId="360BDFD4">
            <w:pPr>
              <w:spacing w:line="279" w:lineRule="auto"/>
              <w:jc w:val="center"/>
              <w:rPr>
                <w:rFonts w:cs="宋体"/>
                <w:color w:val="000000" w:themeColor="text1"/>
                <w:sz w:val="18"/>
                <w:szCs w:val="18"/>
                <w14:textFill>
                  <w14:solidFill>
                    <w14:schemeClr w14:val="tx1"/>
                  </w14:solidFill>
                </w14:textFill>
              </w:rPr>
            </w:pPr>
          </w:p>
        </w:tc>
        <w:tc>
          <w:tcPr>
            <w:tcW w:w="1421" w:type="dxa"/>
            <w:vAlign w:val="center"/>
          </w:tcPr>
          <w:p w14:paraId="0096A7DA">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1</w:t>
            </w:r>
            <w:r>
              <w:rPr>
                <w:rFonts w:hint="eastAsia" w:ascii="Arial" w:hAnsi="Arial" w:cs="Arial"/>
                <w:color w:val="000000" w:themeColor="text1"/>
                <w:sz w:val="14"/>
                <w:szCs w:val="14"/>
                <w:shd w:val="clear" w:color="auto" w:fill="FFFFFF"/>
                <w14:textFill>
                  <w14:solidFill>
                    <w14:schemeClr w14:val="tx1"/>
                  </w14:solidFill>
                </w14:textFill>
              </w:rPr>
              <w:t>~</w:t>
            </w:r>
            <w:r>
              <w:rPr>
                <w:rFonts w:hint="eastAsia" w:cs="宋体"/>
                <w:color w:val="000000" w:themeColor="text1"/>
                <w:sz w:val="18"/>
                <w:szCs w:val="18"/>
                <w14:textFill>
                  <w14:solidFill>
                    <w14:schemeClr w14:val="tx1"/>
                  </w14:solidFill>
                </w14:textFill>
              </w:rPr>
              <w:t>2/处</w:t>
            </w:r>
          </w:p>
        </w:tc>
      </w:tr>
      <w:tr w14:paraId="705094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75" w:type="dxa"/>
            <w:vMerge w:val="continue"/>
            <w:vAlign w:val="center"/>
          </w:tcPr>
          <w:p w14:paraId="00FE6815">
            <w:pPr>
              <w:spacing w:line="279" w:lineRule="auto"/>
              <w:jc w:val="center"/>
              <w:rPr>
                <w:rFonts w:cs="宋体"/>
                <w:color w:val="000000" w:themeColor="text1"/>
                <w:sz w:val="18"/>
                <w:szCs w:val="18"/>
                <w14:textFill>
                  <w14:solidFill>
                    <w14:schemeClr w14:val="tx1"/>
                  </w14:solidFill>
                </w14:textFill>
              </w:rPr>
            </w:pPr>
          </w:p>
        </w:tc>
        <w:tc>
          <w:tcPr>
            <w:tcW w:w="1876" w:type="dxa"/>
            <w:vMerge w:val="continue"/>
            <w:vAlign w:val="center"/>
          </w:tcPr>
          <w:p w14:paraId="3AEB989A">
            <w:pPr>
              <w:spacing w:line="279" w:lineRule="auto"/>
              <w:jc w:val="center"/>
              <w:rPr>
                <w:rFonts w:cs="宋体"/>
                <w:color w:val="000000" w:themeColor="text1"/>
                <w:sz w:val="18"/>
                <w:szCs w:val="18"/>
                <w14:textFill>
                  <w14:solidFill>
                    <w14:schemeClr w14:val="tx1"/>
                  </w14:solidFill>
                </w14:textFill>
              </w:rPr>
            </w:pPr>
          </w:p>
        </w:tc>
        <w:tc>
          <w:tcPr>
            <w:tcW w:w="3697" w:type="dxa"/>
            <w:vAlign w:val="center"/>
          </w:tcPr>
          <w:p w14:paraId="7B4A1928">
            <w:pPr>
              <w:spacing w:line="279" w:lineRule="auto"/>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地下连续墙</w:t>
            </w:r>
          </w:p>
        </w:tc>
        <w:tc>
          <w:tcPr>
            <w:tcW w:w="1381" w:type="dxa"/>
            <w:vAlign w:val="center"/>
          </w:tcPr>
          <w:p w14:paraId="64B412FB">
            <w:pPr>
              <w:spacing w:line="279" w:lineRule="auto"/>
              <w:jc w:val="center"/>
              <w:rPr>
                <w:rFonts w:cs="宋体"/>
                <w:color w:val="000000" w:themeColor="text1"/>
                <w:sz w:val="18"/>
                <w:szCs w:val="18"/>
                <w14:textFill>
                  <w14:solidFill>
                    <w14:schemeClr w14:val="tx1"/>
                  </w14:solidFill>
                </w14:textFill>
              </w:rPr>
            </w:pPr>
          </w:p>
        </w:tc>
        <w:tc>
          <w:tcPr>
            <w:tcW w:w="1421" w:type="dxa"/>
            <w:vAlign w:val="center"/>
          </w:tcPr>
          <w:p w14:paraId="6B492656">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1</w:t>
            </w:r>
            <w:r>
              <w:rPr>
                <w:rFonts w:hint="eastAsia" w:ascii="Arial" w:hAnsi="Arial" w:cs="Arial"/>
                <w:color w:val="000000" w:themeColor="text1"/>
                <w:sz w:val="14"/>
                <w:szCs w:val="14"/>
                <w:shd w:val="clear" w:color="auto" w:fill="FFFFFF"/>
                <w14:textFill>
                  <w14:solidFill>
                    <w14:schemeClr w14:val="tx1"/>
                  </w14:solidFill>
                </w14:textFill>
              </w:rPr>
              <w:t>~</w:t>
            </w:r>
            <w:r>
              <w:rPr>
                <w:rFonts w:hint="eastAsia" w:cs="宋体"/>
                <w:color w:val="000000" w:themeColor="text1"/>
                <w:sz w:val="18"/>
                <w:szCs w:val="18"/>
                <w14:textFill>
                  <w14:solidFill>
                    <w14:schemeClr w14:val="tx1"/>
                  </w14:solidFill>
                </w14:textFill>
              </w:rPr>
              <w:t>2/处</w:t>
            </w:r>
          </w:p>
        </w:tc>
      </w:tr>
      <w:tr w14:paraId="3A10CB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75" w:type="dxa"/>
            <w:vMerge w:val="continue"/>
            <w:vAlign w:val="center"/>
          </w:tcPr>
          <w:p w14:paraId="404E17C4">
            <w:pPr>
              <w:widowControl/>
              <w:adjustRightInd/>
              <w:spacing w:line="240" w:lineRule="auto"/>
              <w:jc w:val="left"/>
              <w:rPr>
                <w:rFonts w:cs="宋体"/>
                <w:color w:val="000000" w:themeColor="text1"/>
                <w:sz w:val="18"/>
                <w:szCs w:val="18"/>
                <w14:textFill>
                  <w14:solidFill>
                    <w14:schemeClr w14:val="tx1"/>
                  </w14:solidFill>
                </w14:textFill>
              </w:rPr>
            </w:pPr>
          </w:p>
        </w:tc>
        <w:tc>
          <w:tcPr>
            <w:tcW w:w="1876" w:type="dxa"/>
            <w:vMerge w:val="continue"/>
            <w:vAlign w:val="center"/>
          </w:tcPr>
          <w:p w14:paraId="0EF28091">
            <w:pPr>
              <w:spacing w:line="279" w:lineRule="auto"/>
              <w:jc w:val="center"/>
              <w:rPr>
                <w:rFonts w:cs="宋体"/>
                <w:color w:val="000000" w:themeColor="text1"/>
                <w:sz w:val="18"/>
                <w:szCs w:val="18"/>
                <w14:textFill>
                  <w14:solidFill>
                    <w14:schemeClr w14:val="tx1"/>
                  </w14:solidFill>
                </w14:textFill>
              </w:rPr>
            </w:pPr>
          </w:p>
        </w:tc>
        <w:tc>
          <w:tcPr>
            <w:tcW w:w="3697" w:type="dxa"/>
            <w:vAlign w:val="center"/>
          </w:tcPr>
          <w:p w14:paraId="083AE8C3">
            <w:pPr>
              <w:spacing w:line="279" w:lineRule="auto"/>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支护、降水工程</w:t>
            </w:r>
          </w:p>
        </w:tc>
        <w:tc>
          <w:tcPr>
            <w:tcW w:w="1381" w:type="dxa"/>
            <w:vAlign w:val="center"/>
          </w:tcPr>
          <w:p w14:paraId="57002926">
            <w:pPr>
              <w:spacing w:line="279" w:lineRule="auto"/>
              <w:jc w:val="center"/>
              <w:rPr>
                <w:rFonts w:cs="宋体"/>
                <w:color w:val="000000" w:themeColor="text1"/>
                <w:sz w:val="18"/>
                <w:szCs w:val="18"/>
                <w14:textFill>
                  <w14:solidFill>
                    <w14:schemeClr w14:val="tx1"/>
                  </w14:solidFill>
                </w14:textFill>
              </w:rPr>
            </w:pPr>
          </w:p>
        </w:tc>
        <w:tc>
          <w:tcPr>
            <w:tcW w:w="1421" w:type="dxa"/>
            <w:vAlign w:val="center"/>
          </w:tcPr>
          <w:p w14:paraId="3C378C5E">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1</w:t>
            </w:r>
            <w:r>
              <w:rPr>
                <w:rFonts w:hint="eastAsia" w:ascii="Arial" w:hAnsi="Arial" w:cs="Arial"/>
                <w:color w:val="000000" w:themeColor="text1"/>
                <w:sz w:val="14"/>
                <w:szCs w:val="14"/>
                <w:shd w:val="clear" w:color="auto" w:fill="FFFFFF"/>
                <w14:textFill>
                  <w14:solidFill>
                    <w14:schemeClr w14:val="tx1"/>
                  </w14:solidFill>
                </w14:textFill>
              </w:rPr>
              <w:t>~</w:t>
            </w:r>
            <w:r>
              <w:rPr>
                <w:rFonts w:hint="eastAsia" w:cs="宋体"/>
                <w:color w:val="000000" w:themeColor="text1"/>
                <w:sz w:val="18"/>
                <w:szCs w:val="18"/>
                <w14:textFill>
                  <w14:solidFill>
                    <w14:schemeClr w14:val="tx1"/>
                  </w14:solidFill>
                </w14:textFill>
              </w:rPr>
              <w:t>2/处</w:t>
            </w:r>
          </w:p>
        </w:tc>
      </w:tr>
      <w:tr w14:paraId="6E97D5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75" w:type="dxa"/>
            <w:vMerge w:val="restart"/>
            <w:vAlign w:val="center"/>
          </w:tcPr>
          <w:p w14:paraId="3165DAF9">
            <w:pPr>
              <w:spacing w:line="279" w:lineRule="auto"/>
              <w:jc w:val="center"/>
              <w:rPr>
                <w:rFonts w:cs="宋体"/>
                <w:color w:val="000000" w:themeColor="text1"/>
                <w:sz w:val="18"/>
                <w:szCs w:val="18"/>
                <w14:textFill>
                  <w14:solidFill>
                    <w14:schemeClr w14:val="tx1"/>
                  </w14:solidFill>
                </w14:textFill>
              </w:rPr>
            </w:pPr>
            <w:r>
              <w:rPr>
                <w:rFonts w:cs="宋体"/>
                <w:color w:val="000000" w:themeColor="text1"/>
                <w:sz w:val="18"/>
                <w:szCs w:val="18"/>
                <w14:textFill>
                  <w14:solidFill>
                    <w14:schemeClr w14:val="tx1"/>
                  </w14:solidFill>
                </w14:textFill>
              </w:rPr>
              <w:t>5</w:t>
            </w:r>
          </w:p>
        </w:tc>
        <w:tc>
          <w:tcPr>
            <w:tcW w:w="1876" w:type="dxa"/>
            <w:vMerge w:val="restart"/>
            <w:vAlign w:val="center"/>
          </w:tcPr>
          <w:p w14:paraId="2B8E41D9">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桩基础</w:t>
            </w:r>
          </w:p>
          <w:p w14:paraId="0B80EEF0">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围堰工程</w:t>
            </w:r>
          </w:p>
        </w:tc>
        <w:tc>
          <w:tcPr>
            <w:tcW w:w="3697" w:type="dxa"/>
            <w:vAlign w:val="center"/>
          </w:tcPr>
          <w:p w14:paraId="6C5B1D24">
            <w:pPr>
              <w:spacing w:line="279" w:lineRule="auto"/>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深水基础及围堰工程</w:t>
            </w:r>
          </w:p>
        </w:tc>
        <w:tc>
          <w:tcPr>
            <w:tcW w:w="1381" w:type="dxa"/>
            <w:vAlign w:val="center"/>
          </w:tcPr>
          <w:p w14:paraId="7E79D181">
            <w:pPr>
              <w:spacing w:line="279" w:lineRule="auto"/>
              <w:jc w:val="center"/>
              <w:rPr>
                <w:rFonts w:cs="宋体"/>
                <w:color w:val="000000" w:themeColor="text1"/>
                <w:sz w:val="18"/>
                <w:szCs w:val="18"/>
                <w14:textFill>
                  <w14:solidFill>
                    <w14:schemeClr w14:val="tx1"/>
                  </w14:solidFill>
                </w14:textFill>
              </w:rPr>
            </w:pPr>
          </w:p>
        </w:tc>
        <w:tc>
          <w:tcPr>
            <w:tcW w:w="1421" w:type="dxa"/>
            <w:vAlign w:val="center"/>
          </w:tcPr>
          <w:p w14:paraId="22674391">
            <w:pPr>
              <w:spacing w:line="279" w:lineRule="auto"/>
              <w:jc w:val="center"/>
              <w:rPr>
                <w:rFonts w:cs="宋体"/>
                <w:color w:val="000000" w:themeColor="text1"/>
                <w:sz w:val="18"/>
                <w14:textFill>
                  <w14:solidFill>
                    <w14:schemeClr w14:val="tx1"/>
                  </w14:solidFill>
                </w14:textFill>
              </w:rPr>
            </w:pPr>
            <w:r>
              <w:rPr>
                <w:rFonts w:hint="eastAsia" w:cs="宋体"/>
                <w:color w:val="000000" w:themeColor="text1"/>
                <w:sz w:val="18"/>
                <w:szCs w:val="18"/>
                <w14:textFill>
                  <w14:solidFill>
                    <w14:schemeClr w14:val="tx1"/>
                  </w14:solidFill>
                </w14:textFill>
              </w:rPr>
              <w:t>1</w:t>
            </w:r>
            <w:r>
              <w:rPr>
                <w:rFonts w:hint="eastAsia" w:ascii="Arial" w:hAnsi="Arial" w:cs="Arial"/>
                <w:color w:val="000000" w:themeColor="text1"/>
                <w:sz w:val="14"/>
                <w:szCs w:val="14"/>
                <w:shd w:val="clear" w:color="auto" w:fill="FFFFFF"/>
                <w14:textFill>
                  <w14:solidFill>
                    <w14:schemeClr w14:val="tx1"/>
                  </w14:solidFill>
                </w14:textFill>
              </w:rPr>
              <w:t>~</w:t>
            </w:r>
            <w:r>
              <w:rPr>
                <w:rFonts w:hint="eastAsia" w:cs="宋体"/>
                <w:color w:val="000000" w:themeColor="text1"/>
                <w:sz w:val="18"/>
                <w:szCs w:val="18"/>
                <w14:textFill>
                  <w14:solidFill>
                    <w14:schemeClr w14:val="tx1"/>
                  </w14:solidFill>
                </w14:textFill>
              </w:rPr>
              <w:t>2/处</w:t>
            </w:r>
          </w:p>
        </w:tc>
      </w:tr>
      <w:tr w14:paraId="30DBC9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75" w:type="dxa"/>
            <w:vMerge w:val="continue"/>
            <w:vAlign w:val="center"/>
          </w:tcPr>
          <w:p w14:paraId="51E01EE8">
            <w:pPr>
              <w:spacing w:line="279" w:lineRule="auto"/>
              <w:jc w:val="center"/>
              <w:rPr>
                <w:rFonts w:cs="宋体"/>
                <w:color w:val="000000" w:themeColor="text1"/>
                <w:sz w:val="18"/>
                <w:szCs w:val="18"/>
                <w14:textFill>
                  <w14:solidFill>
                    <w14:schemeClr w14:val="tx1"/>
                  </w14:solidFill>
                </w14:textFill>
              </w:rPr>
            </w:pPr>
          </w:p>
        </w:tc>
        <w:tc>
          <w:tcPr>
            <w:tcW w:w="1876" w:type="dxa"/>
            <w:vMerge w:val="continue"/>
            <w:vAlign w:val="center"/>
          </w:tcPr>
          <w:p w14:paraId="1E0E7C08">
            <w:pPr>
              <w:spacing w:line="279" w:lineRule="auto"/>
              <w:jc w:val="center"/>
              <w:rPr>
                <w:rFonts w:cs="宋体"/>
                <w:color w:val="000000" w:themeColor="text1"/>
                <w:sz w:val="18"/>
                <w:szCs w:val="18"/>
                <w14:textFill>
                  <w14:solidFill>
                    <w14:schemeClr w14:val="tx1"/>
                  </w14:solidFill>
                </w14:textFill>
              </w:rPr>
            </w:pPr>
          </w:p>
        </w:tc>
        <w:tc>
          <w:tcPr>
            <w:tcW w:w="3697" w:type="dxa"/>
            <w:vAlign w:val="center"/>
          </w:tcPr>
          <w:p w14:paraId="2CB8F8E7">
            <w:pPr>
              <w:spacing w:line="279" w:lineRule="auto"/>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5m及以上挡土墙基础</w:t>
            </w:r>
          </w:p>
        </w:tc>
        <w:tc>
          <w:tcPr>
            <w:tcW w:w="1381" w:type="dxa"/>
            <w:vAlign w:val="center"/>
          </w:tcPr>
          <w:p w14:paraId="4F318005">
            <w:pPr>
              <w:spacing w:line="279" w:lineRule="auto"/>
              <w:jc w:val="center"/>
              <w:rPr>
                <w:rFonts w:cs="宋体"/>
                <w:color w:val="000000" w:themeColor="text1"/>
                <w:sz w:val="18"/>
                <w:szCs w:val="18"/>
                <w14:textFill>
                  <w14:solidFill>
                    <w14:schemeClr w14:val="tx1"/>
                  </w14:solidFill>
                </w14:textFill>
              </w:rPr>
            </w:pPr>
          </w:p>
        </w:tc>
        <w:tc>
          <w:tcPr>
            <w:tcW w:w="1421" w:type="dxa"/>
            <w:vAlign w:val="center"/>
          </w:tcPr>
          <w:p w14:paraId="3909324F">
            <w:pPr>
              <w:spacing w:line="279" w:lineRule="auto"/>
              <w:jc w:val="center"/>
              <w:rPr>
                <w:rFonts w:cs="宋体"/>
                <w:color w:val="000000" w:themeColor="text1"/>
                <w:sz w:val="18"/>
                <w14:textFill>
                  <w14:solidFill>
                    <w14:schemeClr w14:val="tx1"/>
                  </w14:solidFill>
                </w14:textFill>
              </w:rPr>
            </w:pPr>
            <w:r>
              <w:rPr>
                <w:rFonts w:hint="eastAsia" w:cs="宋体"/>
                <w:color w:val="000000" w:themeColor="text1"/>
                <w:sz w:val="18"/>
                <w:szCs w:val="18"/>
                <w14:textFill>
                  <w14:solidFill>
                    <w14:schemeClr w14:val="tx1"/>
                  </w14:solidFill>
                </w14:textFill>
              </w:rPr>
              <w:t>1</w:t>
            </w:r>
            <w:r>
              <w:rPr>
                <w:rFonts w:hint="eastAsia" w:ascii="Arial" w:hAnsi="Arial" w:cs="Arial"/>
                <w:color w:val="000000" w:themeColor="text1"/>
                <w:sz w:val="14"/>
                <w:szCs w:val="14"/>
                <w:shd w:val="clear" w:color="auto" w:fill="FFFFFF"/>
                <w14:textFill>
                  <w14:solidFill>
                    <w14:schemeClr w14:val="tx1"/>
                  </w14:solidFill>
                </w14:textFill>
              </w:rPr>
              <w:t>~</w:t>
            </w:r>
            <w:r>
              <w:rPr>
                <w:rFonts w:hint="eastAsia" w:cs="宋体"/>
                <w:color w:val="000000" w:themeColor="text1"/>
                <w:sz w:val="18"/>
                <w:szCs w:val="18"/>
                <w14:textFill>
                  <w14:solidFill>
                    <w14:schemeClr w14:val="tx1"/>
                  </w14:solidFill>
                </w14:textFill>
              </w:rPr>
              <w:t>2/处</w:t>
            </w:r>
          </w:p>
        </w:tc>
      </w:tr>
      <w:tr w14:paraId="0D0BAC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75" w:type="dxa"/>
            <w:vMerge w:val="restart"/>
            <w:vAlign w:val="center"/>
          </w:tcPr>
          <w:p w14:paraId="7AC0CFCE">
            <w:pPr>
              <w:spacing w:line="279" w:lineRule="auto"/>
              <w:jc w:val="center"/>
              <w:rPr>
                <w:rFonts w:cs="宋体"/>
                <w:color w:val="000000" w:themeColor="text1"/>
                <w:sz w:val="18"/>
                <w:szCs w:val="18"/>
                <w14:textFill>
                  <w14:solidFill>
                    <w14:schemeClr w14:val="tx1"/>
                  </w14:solidFill>
                </w14:textFill>
              </w:rPr>
            </w:pPr>
            <w:r>
              <w:rPr>
                <w:rFonts w:cs="宋体"/>
                <w:color w:val="000000" w:themeColor="text1"/>
                <w:sz w:val="18"/>
                <w:szCs w:val="18"/>
                <w14:textFill>
                  <w14:solidFill>
                    <w14:schemeClr w14:val="tx1"/>
                  </w14:solidFill>
                </w14:textFill>
              </w:rPr>
              <w:t>6</w:t>
            </w:r>
          </w:p>
        </w:tc>
        <w:tc>
          <w:tcPr>
            <w:tcW w:w="1876" w:type="dxa"/>
            <w:vMerge w:val="restart"/>
            <w:vAlign w:val="center"/>
          </w:tcPr>
          <w:p w14:paraId="51F10E97">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桥涵工程</w:t>
            </w:r>
          </w:p>
        </w:tc>
        <w:tc>
          <w:tcPr>
            <w:tcW w:w="3697" w:type="dxa"/>
            <w:vAlign w:val="center"/>
          </w:tcPr>
          <w:p w14:paraId="27C9A155">
            <w:pPr>
              <w:spacing w:line="279" w:lineRule="auto"/>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40m及以上的墩、柱、索塔工程</w:t>
            </w:r>
          </w:p>
        </w:tc>
        <w:tc>
          <w:tcPr>
            <w:tcW w:w="1381" w:type="dxa"/>
            <w:vAlign w:val="center"/>
          </w:tcPr>
          <w:p w14:paraId="7D3EF19F">
            <w:pPr>
              <w:spacing w:line="279" w:lineRule="auto"/>
              <w:jc w:val="center"/>
              <w:rPr>
                <w:rFonts w:cs="宋体"/>
                <w:color w:val="000000" w:themeColor="text1"/>
                <w:sz w:val="18"/>
                <w:szCs w:val="18"/>
                <w14:textFill>
                  <w14:solidFill>
                    <w14:schemeClr w14:val="tx1"/>
                  </w14:solidFill>
                </w14:textFill>
              </w:rPr>
            </w:pPr>
          </w:p>
        </w:tc>
        <w:tc>
          <w:tcPr>
            <w:tcW w:w="1421" w:type="dxa"/>
            <w:vAlign w:val="center"/>
          </w:tcPr>
          <w:p w14:paraId="72C8665B">
            <w:pPr>
              <w:spacing w:line="279" w:lineRule="auto"/>
              <w:jc w:val="center"/>
              <w:rPr>
                <w:rFonts w:cs="宋体"/>
                <w:color w:val="000000" w:themeColor="text1"/>
                <w:sz w:val="18"/>
                <w14:textFill>
                  <w14:solidFill>
                    <w14:schemeClr w14:val="tx1"/>
                  </w14:solidFill>
                </w14:textFill>
              </w:rPr>
            </w:pPr>
            <w:r>
              <w:rPr>
                <w:rFonts w:hint="eastAsia" w:cs="宋体"/>
                <w:color w:val="000000" w:themeColor="text1"/>
                <w:sz w:val="18"/>
                <w:szCs w:val="18"/>
                <w14:textFill>
                  <w14:solidFill>
                    <w14:schemeClr w14:val="tx1"/>
                  </w14:solidFill>
                </w14:textFill>
              </w:rPr>
              <w:t>1/墩</w:t>
            </w:r>
          </w:p>
        </w:tc>
      </w:tr>
      <w:tr w14:paraId="72F66A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75" w:type="dxa"/>
            <w:vMerge w:val="continue"/>
            <w:vAlign w:val="center"/>
          </w:tcPr>
          <w:p w14:paraId="13D8B1E2">
            <w:pPr>
              <w:spacing w:line="279" w:lineRule="auto"/>
              <w:jc w:val="center"/>
              <w:rPr>
                <w:rFonts w:cs="宋体"/>
                <w:color w:val="000000" w:themeColor="text1"/>
                <w:sz w:val="18"/>
                <w:szCs w:val="18"/>
                <w14:textFill>
                  <w14:solidFill>
                    <w14:schemeClr w14:val="tx1"/>
                  </w14:solidFill>
                </w14:textFill>
              </w:rPr>
            </w:pPr>
          </w:p>
        </w:tc>
        <w:tc>
          <w:tcPr>
            <w:tcW w:w="1876" w:type="dxa"/>
            <w:vMerge w:val="continue"/>
            <w:vAlign w:val="center"/>
          </w:tcPr>
          <w:p w14:paraId="7B2CF0C8">
            <w:pPr>
              <w:spacing w:line="279" w:lineRule="auto"/>
              <w:jc w:val="center"/>
              <w:rPr>
                <w:rFonts w:cs="宋体"/>
                <w:color w:val="000000" w:themeColor="text1"/>
                <w:sz w:val="18"/>
                <w:szCs w:val="18"/>
                <w14:textFill>
                  <w14:solidFill>
                    <w14:schemeClr w14:val="tx1"/>
                  </w14:solidFill>
                </w14:textFill>
              </w:rPr>
            </w:pPr>
          </w:p>
        </w:tc>
        <w:tc>
          <w:tcPr>
            <w:tcW w:w="3697" w:type="dxa"/>
            <w:vAlign w:val="center"/>
          </w:tcPr>
          <w:p w14:paraId="061E2604">
            <w:pPr>
              <w:spacing w:line="279" w:lineRule="auto"/>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梁（板）长40m及以上或梁（板）重量150t预制梁安装</w:t>
            </w:r>
          </w:p>
        </w:tc>
        <w:tc>
          <w:tcPr>
            <w:tcW w:w="1381" w:type="dxa"/>
            <w:vAlign w:val="center"/>
          </w:tcPr>
          <w:p w14:paraId="4DA51695">
            <w:pPr>
              <w:spacing w:line="279" w:lineRule="auto"/>
              <w:jc w:val="center"/>
              <w:rPr>
                <w:rFonts w:cs="宋体"/>
                <w:color w:val="000000" w:themeColor="text1"/>
                <w:sz w:val="18"/>
                <w:szCs w:val="18"/>
                <w14:textFill>
                  <w14:solidFill>
                    <w14:schemeClr w14:val="tx1"/>
                  </w14:solidFill>
                </w14:textFill>
              </w:rPr>
            </w:pPr>
          </w:p>
        </w:tc>
        <w:tc>
          <w:tcPr>
            <w:tcW w:w="1421" w:type="dxa"/>
            <w:vAlign w:val="center"/>
          </w:tcPr>
          <w:p w14:paraId="516035A2">
            <w:pPr>
              <w:spacing w:line="279" w:lineRule="auto"/>
              <w:jc w:val="center"/>
              <w:rPr>
                <w:rFonts w:cs="宋体"/>
                <w:color w:val="000000" w:themeColor="text1"/>
                <w:sz w:val="18"/>
                <w14:textFill>
                  <w14:solidFill>
                    <w14:schemeClr w14:val="tx1"/>
                  </w14:solidFill>
                </w14:textFill>
              </w:rPr>
            </w:pPr>
            <w:r>
              <w:rPr>
                <w:rFonts w:hint="eastAsia" w:cs="宋体"/>
                <w:color w:val="000000" w:themeColor="text1"/>
                <w:sz w:val="18"/>
                <w:szCs w:val="18"/>
                <w14:textFill>
                  <w14:solidFill>
                    <w14:schemeClr w14:val="tx1"/>
                  </w14:solidFill>
                </w14:textFill>
              </w:rPr>
              <w:t>1</w:t>
            </w:r>
            <w:r>
              <w:rPr>
                <w:rFonts w:hint="eastAsia" w:ascii="Arial" w:hAnsi="Arial" w:cs="Arial"/>
                <w:color w:val="000000" w:themeColor="text1"/>
                <w:sz w:val="14"/>
                <w:szCs w:val="14"/>
                <w:shd w:val="clear" w:color="auto" w:fill="FFFFFF"/>
                <w14:textFill>
                  <w14:solidFill>
                    <w14:schemeClr w14:val="tx1"/>
                  </w14:solidFill>
                </w14:textFill>
              </w:rPr>
              <w:t>~</w:t>
            </w:r>
            <w:r>
              <w:rPr>
                <w:rFonts w:hint="eastAsia" w:cs="宋体"/>
                <w:color w:val="000000" w:themeColor="text1"/>
                <w:sz w:val="18"/>
                <w:szCs w:val="18"/>
                <w14:textFill>
                  <w14:solidFill>
                    <w14:schemeClr w14:val="tx1"/>
                  </w14:solidFill>
                </w14:textFill>
              </w:rPr>
              <w:t>2/处</w:t>
            </w:r>
          </w:p>
        </w:tc>
      </w:tr>
      <w:tr w14:paraId="4BD972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75" w:type="dxa"/>
            <w:vMerge w:val="continue"/>
            <w:vAlign w:val="center"/>
          </w:tcPr>
          <w:p w14:paraId="7250867C">
            <w:pPr>
              <w:spacing w:line="279" w:lineRule="auto"/>
              <w:jc w:val="center"/>
              <w:rPr>
                <w:rFonts w:cs="宋体"/>
                <w:color w:val="000000" w:themeColor="text1"/>
                <w:sz w:val="18"/>
                <w:szCs w:val="18"/>
                <w14:textFill>
                  <w14:solidFill>
                    <w14:schemeClr w14:val="tx1"/>
                  </w14:solidFill>
                </w14:textFill>
              </w:rPr>
            </w:pPr>
          </w:p>
        </w:tc>
        <w:tc>
          <w:tcPr>
            <w:tcW w:w="1876" w:type="dxa"/>
            <w:vMerge w:val="continue"/>
            <w:vAlign w:val="center"/>
          </w:tcPr>
          <w:p w14:paraId="164441C1">
            <w:pPr>
              <w:spacing w:line="279" w:lineRule="auto"/>
              <w:jc w:val="center"/>
              <w:rPr>
                <w:rFonts w:cs="宋体"/>
                <w:color w:val="000000" w:themeColor="text1"/>
                <w:sz w:val="18"/>
                <w:szCs w:val="18"/>
                <w14:textFill>
                  <w14:solidFill>
                    <w14:schemeClr w14:val="tx1"/>
                  </w14:solidFill>
                </w14:textFill>
              </w:rPr>
            </w:pPr>
          </w:p>
        </w:tc>
        <w:tc>
          <w:tcPr>
            <w:tcW w:w="3697" w:type="dxa"/>
            <w:vAlign w:val="center"/>
          </w:tcPr>
          <w:p w14:paraId="539B4295">
            <w:pPr>
              <w:spacing w:line="279" w:lineRule="auto"/>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支架现浇、移动模架现浇、钢结构、悬浇、悬拼、转体、顶推施工工程</w:t>
            </w:r>
          </w:p>
        </w:tc>
        <w:tc>
          <w:tcPr>
            <w:tcW w:w="1381" w:type="dxa"/>
            <w:vAlign w:val="center"/>
          </w:tcPr>
          <w:p w14:paraId="0656342F">
            <w:pPr>
              <w:spacing w:line="279" w:lineRule="auto"/>
              <w:jc w:val="center"/>
              <w:rPr>
                <w:rFonts w:cs="宋体"/>
                <w:color w:val="000000" w:themeColor="text1"/>
                <w:sz w:val="18"/>
                <w:szCs w:val="18"/>
                <w14:textFill>
                  <w14:solidFill>
                    <w14:schemeClr w14:val="tx1"/>
                  </w14:solidFill>
                </w14:textFill>
              </w:rPr>
            </w:pPr>
          </w:p>
        </w:tc>
        <w:tc>
          <w:tcPr>
            <w:tcW w:w="1421" w:type="dxa"/>
            <w:vAlign w:val="center"/>
          </w:tcPr>
          <w:p w14:paraId="341CB1B0">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1</w:t>
            </w:r>
            <w:r>
              <w:rPr>
                <w:rFonts w:hint="eastAsia" w:ascii="Arial" w:hAnsi="Arial" w:cs="Arial"/>
                <w:color w:val="000000" w:themeColor="text1"/>
                <w:sz w:val="14"/>
                <w:szCs w:val="14"/>
                <w:shd w:val="clear" w:color="auto" w:fill="FFFFFF"/>
                <w14:textFill>
                  <w14:solidFill>
                    <w14:schemeClr w14:val="tx1"/>
                  </w14:solidFill>
                </w14:textFill>
              </w:rPr>
              <w:t>~</w:t>
            </w:r>
            <w:r>
              <w:rPr>
                <w:rFonts w:hint="eastAsia" w:cs="宋体"/>
                <w:color w:val="000000" w:themeColor="text1"/>
                <w:sz w:val="18"/>
                <w:szCs w:val="18"/>
                <w14:textFill>
                  <w14:solidFill>
                    <w14:schemeClr w14:val="tx1"/>
                  </w14:solidFill>
                </w14:textFill>
              </w:rPr>
              <w:t>2/处</w:t>
            </w:r>
          </w:p>
        </w:tc>
      </w:tr>
      <w:tr w14:paraId="12EA18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75" w:type="dxa"/>
            <w:vMerge w:val="continue"/>
            <w:vAlign w:val="center"/>
          </w:tcPr>
          <w:p w14:paraId="7014D47E">
            <w:pPr>
              <w:spacing w:line="279" w:lineRule="auto"/>
              <w:jc w:val="center"/>
              <w:rPr>
                <w:rFonts w:cs="宋体"/>
                <w:color w:val="000000" w:themeColor="text1"/>
                <w:sz w:val="18"/>
                <w:szCs w:val="18"/>
                <w14:textFill>
                  <w14:solidFill>
                    <w14:schemeClr w14:val="tx1"/>
                  </w14:solidFill>
                </w14:textFill>
              </w:rPr>
            </w:pPr>
          </w:p>
        </w:tc>
        <w:tc>
          <w:tcPr>
            <w:tcW w:w="1876" w:type="dxa"/>
            <w:vMerge w:val="continue"/>
            <w:vAlign w:val="center"/>
          </w:tcPr>
          <w:p w14:paraId="6A28D950">
            <w:pPr>
              <w:spacing w:line="279" w:lineRule="auto"/>
              <w:jc w:val="center"/>
              <w:rPr>
                <w:rFonts w:cs="宋体"/>
                <w:color w:val="000000" w:themeColor="text1"/>
                <w:sz w:val="18"/>
                <w:szCs w:val="18"/>
                <w14:textFill>
                  <w14:solidFill>
                    <w14:schemeClr w14:val="tx1"/>
                  </w14:solidFill>
                </w14:textFill>
              </w:rPr>
            </w:pPr>
          </w:p>
        </w:tc>
        <w:tc>
          <w:tcPr>
            <w:tcW w:w="3697" w:type="dxa"/>
            <w:vAlign w:val="center"/>
          </w:tcPr>
          <w:p w14:paraId="3C25AF80">
            <w:pPr>
              <w:spacing w:line="279" w:lineRule="auto"/>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斜拉桥索塔、主梁、斜拉索施工工程</w:t>
            </w:r>
          </w:p>
        </w:tc>
        <w:tc>
          <w:tcPr>
            <w:tcW w:w="1381" w:type="dxa"/>
            <w:vAlign w:val="center"/>
          </w:tcPr>
          <w:p w14:paraId="0CCA8863">
            <w:pPr>
              <w:spacing w:line="279" w:lineRule="auto"/>
              <w:jc w:val="center"/>
              <w:rPr>
                <w:rFonts w:cs="宋体"/>
                <w:color w:val="000000" w:themeColor="text1"/>
                <w:sz w:val="18"/>
                <w:szCs w:val="18"/>
                <w14:textFill>
                  <w14:solidFill>
                    <w14:schemeClr w14:val="tx1"/>
                  </w14:solidFill>
                </w14:textFill>
              </w:rPr>
            </w:pPr>
          </w:p>
        </w:tc>
        <w:tc>
          <w:tcPr>
            <w:tcW w:w="1421" w:type="dxa"/>
            <w:vAlign w:val="center"/>
          </w:tcPr>
          <w:p w14:paraId="50DEEAFF">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1</w:t>
            </w:r>
            <w:r>
              <w:rPr>
                <w:rFonts w:hint="eastAsia" w:ascii="Arial" w:hAnsi="Arial" w:cs="Arial"/>
                <w:color w:val="000000" w:themeColor="text1"/>
                <w:sz w:val="14"/>
                <w:szCs w:val="14"/>
                <w:shd w:val="clear" w:color="auto" w:fill="FFFFFF"/>
                <w14:textFill>
                  <w14:solidFill>
                    <w14:schemeClr w14:val="tx1"/>
                  </w14:solidFill>
                </w14:textFill>
              </w:rPr>
              <w:t>~</w:t>
            </w:r>
            <w:r>
              <w:rPr>
                <w:rFonts w:hint="eastAsia" w:cs="宋体"/>
                <w:color w:val="000000" w:themeColor="text1"/>
                <w:sz w:val="18"/>
                <w:szCs w:val="18"/>
                <w14:textFill>
                  <w14:solidFill>
                    <w14:schemeClr w14:val="tx1"/>
                  </w14:solidFill>
                </w14:textFill>
              </w:rPr>
              <w:t>2/处</w:t>
            </w:r>
          </w:p>
        </w:tc>
      </w:tr>
      <w:tr w14:paraId="62F7C3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75" w:type="dxa"/>
            <w:vMerge w:val="continue"/>
            <w:vAlign w:val="center"/>
          </w:tcPr>
          <w:p w14:paraId="39C7F900">
            <w:pPr>
              <w:spacing w:line="279" w:lineRule="auto"/>
              <w:jc w:val="center"/>
              <w:rPr>
                <w:rFonts w:cs="宋体"/>
                <w:color w:val="000000" w:themeColor="text1"/>
                <w:sz w:val="18"/>
                <w:szCs w:val="18"/>
                <w14:textFill>
                  <w14:solidFill>
                    <w14:schemeClr w14:val="tx1"/>
                  </w14:solidFill>
                </w14:textFill>
              </w:rPr>
            </w:pPr>
          </w:p>
        </w:tc>
        <w:tc>
          <w:tcPr>
            <w:tcW w:w="1876" w:type="dxa"/>
            <w:vMerge w:val="continue"/>
            <w:vAlign w:val="center"/>
          </w:tcPr>
          <w:p w14:paraId="47A8495E">
            <w:pPr>
              <w:spacing w:line="279" w:lineRule="auto"/>
              <w:jc w:val="center"/>
              <w:rPr>
                <w:rFonts w:cs="宋体"/>
                <w:color w:val="000000" w:themeColor="text1"/>
                <w:sz w:val="18"/>
                <w:szCs w:val="18"/>
                <w14:textFill>
                  <w14:solidFill>
                    <w14:schemeClr w14:val="tx1"/>
                  </w14:solidFill>
                </w14:textFill>
              </w:rPr>
            </w:pPr>
          </w:p>
        </w:tc>
        <w:tc>
          <w:tcPr>
            <w:tcW w:w="3697" w:type="dxa"/>
            <w:vAlign w:val="center"/>
          </w:tcPr>
          <w:p w14:paraId="1E138938">
            <w:pPr>
              <w:spacing w:line="279" w:lineRule="auto"/>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悬索桥锚碇、索塔、猫道、主梁、缆索施工工程</w:t>
            </w:r>
          </w:p>
        </w:tc>
        <w:tc>
          <w:tcPr>
            <w:tcW w:w="1381" w:type="dxa"/>
            <w:vAlign w:val="center"/>
          </w:tcPr>
          <w:p w14:paraId="6E83FCA9">
            <w:pPr>
              <w:spacing w:line="279" w:lineRule="auto"/>
              <w:jc w:val="center"/>
              <w:rPr>
                <w:rFonts w:cs="宋体"/>
                <w:color w:val="000000" w:themeColor="text1"/>
                <w:sz w:val="18"/>
                <w:szCs w:val="18"/>
                <w14:textFill>
                  <w14:solidFill>
                    <w14:schemeClr w14:val="tx1"/>
                  </w14:solidFill>
                </w14:textFill>
              </w:rPr>
            </w:pPr>
          </w:p>
        </w:tc>
        <w:tc>
          <w:tcPr>
            <w:tcW w:w="1421" w:type="dxa"/>
            <w:vAlign w:val="center"/>
          </w:tcPr>
          <w:p w14:paraId="5880DEFF">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1</w:t>
            </w:r>
            <w:r>
              <w:rPr>
                <w:rFonts w:hint="eastAsia" w:ascii="Arial" w:hAnsi="Arial" w:cs="Arial"/>
                <w:color w:val="000000" w:themeColor="text1"/>
                <w:sz w:val="14"/>
                <w:szCs w:val="14"/>
                <w:shd w:val="clear" w:color="auto" w:fill="FFFFFF"/>
                <w14:textFill>
                  <w14:solidFill>
                    <w14:schemeClr w14:val="tx1"/>
                  </w14:solidFill>
                </w14:textFill>
              </w:rPr>
              <w:t>~</w:t>
            </w:r>
            <w:r>
              <w:rPr>
                <w:rFonts w:hint="eastAsia" w:cs="宋体"/>
                <w:color w:val="000000" w:themeColor="text1"/>
                <w:sz w:val="18"/>
                <w:szCs w:val="18"/>
                <w14:textFill>
                  <w14:solidFill>
                    <w14:schemeClr w14:val="tx1"/>
                  </w14:solidFill>
                </w14:textFill>
              </w:rPr>
              <w:t>2/处</w:t>
            </w:r>
          </w:p>
        </w:tc>
      </w:tr>
      <w:tr w14:paraId="519A14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75" w:type="dxa"/>
            <w:vAlign w:val="center"/>
          </w:tcPr>
          <w:p w14:paraId="560EA1BF">
            <w:pPr>
              <w:spacing w:line="279" w:lineRule="auto"/>
              <w:jc w:val="center"/>
              <w:rPr>
                <w:rFonts w:cs="宋体"/>
                <w:color w:val="000000" w:themeColor="text1"/>
                <w:sz w:val="18"/>
                <w:szCs w:val="18"/>
                <w14:textFill>
                  <w14:solidFill>
                    <w14:schemeClr w14:val="tx1"/>
                  </w14:solidFill>
                </w14:textFill>
              </w:rPr>
            </w:pPr>
            <w:bookmarkStart w:id="314" w:name="_Hlk216944531"/>
            <w:r>
              <w:rPr>
                <w:rFonts w:cs="宋体"/>
                <w:color w:val="000000" w:themeColor="text1"/>
                <w:sz w:val="18"/>
                <w:szCs w:val="18"/>
                <w14:textFill>
                  <w14:solidFill>
                    <w14:schemeClr w14:val="tx1"/>
                  </w14:solidFill>
                </w14:textFill>
              </w:rPr>
              <w:t>7</w:t>
            </w:r>
          </w:p>
        </w:tc>
        <w:tc>
          <w:tcPr>
            <w:tcW w:w="1876" w:type="dxa"/>
            <w:vAlign w:val="center"/>
          </w:tcPr>
          <w:p w14:paraId="0A6009DC">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隧道工程</w:t>
            </w:r>
          </w:p>
        </w:tc>
        <w:tc>
          <w:tcPr>
            <w:tcW w:w="3697" w:type="dxa"/>
            <w:vAlign w:val="center"/>
          </w:tcPr>
          <w:p w14:paraId="2166FEDC">
            <w:pPr>
              <w:spacing w:line="279" w:lineRule="auto"/>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盾构设备安装、拆卸</w:t>
            </w:r>
          </w:p>
        </w:tc>
        <w:tc>
          <w:tcPr>
            <w:tcW w:w="1381" w:type="dxa"/>
            <w:vAlign w:val="center"/>
          </w:tcPr>
          <w:p w14:paraId="074C11C5">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1</w:t>
            </w:r>
            <w:r>
              <w:rPr>
                <w:rFonts w:hint="eastAsia" w:ascii="Arial" w:hAnsi="Arial" w:cs="Arial"/>
                <w:color w:val="000000" w:themeColor="text1"/>
                <w:sz w:val="14"/>
                <w:szCs w:val="14"/>
                <w:shd w:val="clear" w:color="auto" w:fill="FFFFFF"/>
                <w14:textFill>
                  <w14:solidFill>
                    <w14:schemeClr w14:val="tx1"/>
                  </w14:solidFill>
                </w14:textFill>
              </w:rPr>
              <w:t>~</w:t>
            </w:r>
            <w:r>
              <w:rPr>
                <w:rFonts w:hint="eastAsia" w:cs="宋体"/>
                <w:color w:val="000000" w:themeColor="text1"/>
                <w:sz w:val="18"/>
                <w:szCs w:val="18"/>
                <w14:textFill>
                  <w14:solidFill>
                    <w14:schemeClr w14:val="tx1"/>
                  </w14:solidFill>
                </w14:textFill>
              </w:rPr>
              <w:t>2/处</w:t>
            </w:r>
          </w:p>
        </w:tc>
        <w:tc>
          <w:tcPr>
            <w:tcW w:w="1421" w:type="dxa"/>
            <w:vAlign w:val="center"/>
          </w:tcPr>
          <w:p w14:paraId="0C526FDC">
            <w:pPr>
              <w:spacing w:line="279" w:lineRule="auto"/>
              <w:jc w:val="center"/>
              <w:rPr>
                <w:rFonts w:cs="宋体"/>
                <w:color w:val="000000" w:themeColor="text1"/>
                <w:sz w:val="18"/>
                <w:szCs w:val="18"/>
                <w14:textFill>
                  <w14:solidFill>
                    <w14:schemeClr w14:val="tx1"/>
                  </w14:solidFill>
                </w14:textFill>
              </w:rPr>
            </w:pPr>
          </w:p>
        </w:tc>
      </w:tr>
      <w:bookmarkEnd w:id="314"/>
    </w:tbl>
    <w:p w14:paraId="4F769FF0">
      <w:pPr>
        <w:rPr>
          <w:color w:val="000000" w:themeColor="text1"/>
          <w14:textFill>
            <w14:solidFill>
              <w14:schemeClr w14:val="tx1"/>
            </w14:solidFill>
          </w14:textFill>
        </w:rPr>
      </w:pPr>
    </w:p>
    <w:p w14:paraId="2ABB81F0">
      <w:pPr>
        <w:pStyle w:val="115"/>
        <w:numPr>
          <w:ilvl w:val="0"/>
          <w:numId w:val="0"/>
        </w:numPr>
        <w:spacing w:before="156" w:after="156"/>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表A.1视频监控安装一览表</w:t>
      </w:r>
      <w:r>
        <w:rPr>
          <w:rFonts w:hint="eastAsia" w:ascii="宋体" w:hAnsi="宋体" w:eastAsia="宋体"/>
          <w:color w:val="000000" w:themeColor="text1"/>
          <w14:textFill>
            <w14:solidFill>
              <w14:schemeClr w14:val="tx1"/>
            </w14:solidFill>
          </w14:textFill>
        </w:rPr>
        <w:t>(续)</w:t>
      </w:r>
    </w:p>
    <w:tbl>
      <w:tblPr>
        <w:tblStyle w:val="28"/>
        <w:tblW w:w="9050" w:type="dxa"/>
        <w:tblInd w:w="133"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876"/>
        <w:gridCol w:w="3697"/>
        <w:gridCol w:w="1381"/>
        <w:gridCol w:w="1421"/>
      </w:tblGrid>
      <w:tr w14:paraId="3F4D75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75" w:type="dxa"/>
            <w:vAlign w:val="center"/>
          </w:tcPr>
          <w:p w14:paraId="6A864330">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序号</w:t>
            </w:r>
          </w:p>
        </w:tc>
        <w:tc>
          <w:tcPr>
            <w:tcW w:w="1876" w:type="dxa"/>
            <w:vAlign w:val="center"/>
          </w:tcPr>
          <w:p w14:paraId="3BCC7229">
            <w:pPr>
              <w:spacing w:line="279" w:lineRule="auto"/>
              <w:jc w:val="center"/>
              <w:rPr>
                <w:rFonts w:hint="eastAsia"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部位</w:t>
            </w:r>
          </w:p>
        </w:tc>
        <w:tc>
          <w:tcPr>
            <w:tcW w:w="3697" w:type="dxa"/>
            <w:vAlign w:val="center"/>
          </w:tcPr>
          <w:p w14:paraId="2D44740D">
            <w:pPr>
              <w:spacing w:line="279" w:lineRule="auto"/>
              <w:rPr>
                <w:rFonts w:hint="eastAsia"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安装位置</w:t>
            </w:r>
          </w:p>
        </w:tc>
        <w:tc>
          <w:tcPr>
            <w:tcW w:w="1381" w:type="dxa"/>
            <w:vAlign w:val="center"/>
          </w:tcPr>
          <w:p w14:paraId="3624D271">
            <w:pPr>
              <w:spacing w:line="279" w:lineRule="auto"/>
              <w:jc w:val="center"/>
              <w:rPr>
                <w:rFonts w:hint="eastAsia"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枪机（个）</w:t>
            </w:r>
          </w:p>
        </w:tc>
        <w:tc>
          <w:tcPr>
            <w:tcW w:w="1421" w:type="dxa"/>
            <w:vAlign w:val="center"/>
          </w:tcPr>
          <w:p w14:paraId="3DAA09F9">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球机（个）</w:t>
            </w:r>
          </w:p>
        </w:tc>
      </w:tr>
      <w:tr w14:paraId="7BB56E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75" w:type="dxa"/>
            <w:vMerge w:val="restart"/>
            <w:vAlign w:val="center"/>
          </w:tcPr>
          <w:p w14:paraId="1F19FA31">
            <w:pPr>
              <w:spacing w:line="279" w:lineRule="auto"/>
              <w:jc w:val="center"/>
              <w:rPr>
                <w:rFonts w:cs="宋体"/>
                <w:color w:val="000000" w:themeColor="text1"/>
                <w:sz w:val="18"/>
                <w:szCs w:val="18"/>
                <w14:textFill>
                  <w14:solidFill>
                    <w14:schemeClr w14:val="tx1"/>
                  </w14:solidFill>
                </w14:textFill>
              </w:rPr>
            </w:pPr>
            <w:r>
              <w:rPr>
                <w:rFonts w:cs="宋体"/>
                <w:color w:val="000000" w:themeColor="text1"/>
                <w:sz w:val="18"/>
                <w:szCs w:val="18"/>
                <w14:textFill>
                  <w14:solidFill>
                    <w14:schemeClr w14:val="tx1"/>
                  </w14:solidFill>
                </w14:textFill>
              </w:rPr>
              <w:t>7</w:t>
            </w:r>
          </w:p>
        </w:tc>
        <w:tc>
          <w:tcPr>
            <w:tcW w:w="1876" w:type="dxa"/>
            <w:vMerge w:val="restart"/>
            <w:vAlign w:val="center"/>
          </w:tcPr>
          <w:p w14:paraId="429FDC61">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隧道工程</w:t>
            </w:r>
          </w:p>
        </w:tc>
        <w:tc>
          <w:tcPr>
            <w:tcW w:w="3697" w:type="dxa"/>
            <w:vAlign w:val="center"/>
          </w:tcPr>
          <w:p w14:paraId="09D64005">
            <w:pPr>
              <w:spacing w:line="279" w:lineRule="auto"/>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隧道掘进施工</w:t>
            </w:r>
          </w:p>
        </w:tc>
        <w:tc>
          <w:tcPr>
            <w:tcW w:w="1381" w:type="dxa"/>
            <w:vAlign w:val="center"/>
          </w:tcPr>
          <w:p w14:paraId="7B62BDEE">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1</w:t>
            </w:r>
            <w:r>
              <w:rPr>
                <w:rFonts w:hint="eastAsia" w:ascii="Arial" w:hAnsi="Arial" w:cs="Arial"/>
                <w:color w:val="000000" w:themeColor="text1"/>
                <w:sz w:val="14"/>
                <w:szCs w:val="14"/>
                <w:shd w:val="clear" w:color="auto" w:fill="FFFFFF"/>
                <w14:textFill>
                  <w14:solidFill>
                    <w14:schemeClr w14:val="tx1"/>
                  </w14:solidFill>
                </w14:textFill>
              </w:rPr>
              <w:t>~</w:t>
            </w:r>
            <w:r>
              <w:rPr>
                <w:rFonts w:hint="eastAsia" w:cs="宋体"/>
                <w:color w:val="000000" w:themeColor="text1"/>
                <w:sz w:val="18"/>
                <w:szCs w:val="18"/>
                <w14:textFill>
                  <w14:solidFill>
                    <w14:schemeClr w14:val="tx1"/>
                  </w14:solidFill>
                </w14:textFill>
              </w:rPr>
              <w:t>2/处</w:t>
            </w:r>
          </w:p>
        </w:tc>
        <w:tc>
          <w:tcPr>
            <w:tcW w:w="1421" w:type="dxa"/>
            <w:vAlign w:val="center"/>
          </w:tcPr>
          <w:p w14:paraId="161D438E">
            <w:pPr>
              <w:spacing w:line="279" w:lineRule="auto"/>
              <w:jc w:val="center"/>
              <w:rPr>
                <w:rFonts w:cs="宋体"/>
                <w:color w:val="000000" w:themeColor="text1"/>
                <w:sz w:val="18"/>
                <w:szCs w:val="18"/>
                <w14:textFill>
                  <w14:solidFill>
                    <w14:schemeClr w14:val="tx1"/>
                  </w14:solidFill>
                </w14:textFill>
              </w:rPr>
            </w:pPr>
          </w:p>
        </w:tc>
      </w:tr>
      <w:tr w14:paraId="4C8D44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75" w:type="dxa"/>
            <w:vMerge w:val="continue"/>
            <w:vAlign w:val="center"/>
          </w:tcPr>
          <w:p w14:paraId="7A52D0DB">
            <w:pPr>
              <w:spacing w:line="279" w:lineRule="auto"/>
              <w:jc w:val="center"/>
              <w:rPr>
                <w:rFonts w:cs="宋体"/>
                <w:color w:val="000000" w:themeColor="text1"/>
                <w:sz w:val="18"/>
                <w:szCs w:val="18"/>
                <w14:textFill>
                  <w14:solidFill>
                    <w14:schemeClr w14:val="tx1"/>
                  </w14:solidFill>
                </w14:textFill>
              </w:rPr>
            </w:pPr>
          </w:p>
        </w:tc>
        <w:tc>
          <w:tcPr>
            <w:tcW w:w="1876" w:type="dxa"/>
            <w:vMerge w:val="continue"/>
            <w:vAlign w:val="center"/>
          </w:tcPr>
          <w:p w14:paraId="56235279">
            <w:pPr>
              <w:spacing w:line="279" w:lineRule="auto"/>
              <w:jc w:val="center"/>
              <w:rPr>
                <w:rFonts w:cs="宋体"/>
                <w:color w:val="000000" w:themeColor="text1"/>
                <w:sz w:val="18"/>
                <w:szCs w:val="18"/>
                <w14:textFill>
                  <w14:solidFill>
                    <w14:schemeClr w14:val="tx1"/>
                  </w14:solidFill>
                </w14:textFill>
              </w:rPr>
            </w:pPr>
          </w:p>
        </w:tc>
        <w:tc>
          <w:tcPr>
            <w:tcW w:w="3697" w:type="dxa"/>
            <w:vAlign w:val="center"/>
          </w:tcPr>
          <w:p w14:paraId="241FE1F9">
            <w:pPr>
              <w:spacing w:line="279" w:lineRule="auto"/>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隧道洞身开挖工程</w:t>
            </w:r>
          </w:p>
        </w:tc>
        <w:tc>
          <w:tcPr>
            <w:tcW w:w="1381" w:type="dxa"/>
            <w:vAlign w:val="center"/>
          </w:tcPr>
          <w:p w14:paraId="762CC427">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1</w:t>
            </w:r>
            <w:r>
              <w:rPr>
                <w:rFonts w:hint="eastAsia" w:ascii="Arial" w:hAnsi="Arial" w:cs="Arial"/>
                <w:color w:val="000000" w:themeColor="text1"/>
                <w:sz w:val="14"/>
                <w:szCs w:val="14"/>
                <w:shd w:val="clear" w:color="auto" w:fill="FFFFFF"/>
                <w14:textFill>
                  <w14:solidFill>
                    <w14:schemeClr w14:val="tx1"/>
                  </w14:solidFill>
                </w14:textFill>
              </w:rPr>
              <w:t>~</w:t>
            </w:r>
            <w:r>
              <w:rPr>
                <w:rFonts w:hint="eastAsia" w:cs="宋体"/>
                <w:color w:val="000000" w:themeColor="text1"/>
                <w:sz w:val="18"/>
                <w:szCs w:val="18"/>
                <w14:textFill>
                  <w14:solidFill>
                    <w14:schemeClr w14:val="tx1"/>
                  </w14:solidFill>
                </w14:textFill>
              </w:rPr>
              <w:t>2/处</w:t>
            </w:r>
          </w:p>
        </w:tc>
        <w:tc>
          <w:tcPr>
            <w:tcW w:w="1421" w:type="dxa"/>
            <w:vAlign w:val="center"/>
          </w:tcPr>
          <w:p w14:paraId="2E6DFCF0">
            <w:pPr>
              <w:spacing w:line="279" w:lineRule="auto"/>
              <w:jc w:val="center"/>
              <w:rPr>
                <w:rFonts w:cs="宋体"/>
                <w:color w:val="000000" w:themeColor="text1"/>
                <w:sz w:val="18"/>
                <w:szCs w:val="18"/>
                <w14:textFill>
                  <w14:solidFill>
                    <w14:schemeClr w14:val="tx1"/>
                  </w14:solidFill>
                </w14:textFill>
              </w:rPr>
            </w:pPr>
          </w:p>
        </w:tc>
      </w:tr>
      <w:tr w14:paraId="19C01C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75" w:type="dxa"/>
            <w:vMerge w:val="continue"/>
            <w:vAlign w:val="center"/>
          </w:tcPr>
          <w:p w14:paraId="629910DB">
            <w:pPr>
              <w:spacing w:line="279" w:lineRule="auto"/>
              <w:jc w:val="center"/>
              <w:rPr>
                <w:rFonts w:cs="宋体"/>
                <w:color w:val="000000" w:themeColor="text1"/>
                <w:sz w:val="18"/>
                <w:szCs w:val="18"/>
                <w14:textFill>
                  <w14:solidFill>
                    <w14:schemeClr w14:val="tx1"/>
                  </w14:solidFill>
                </w14:textFill>
              </w:rPr>
            </w:pPr>
          </w:p>
        </w:tc>
        <w:tc>
          <w:tcPr>
            <w:tcW w:w="1876" w:type="dxa"/>
            <w:vMerge w:val="continue"/>
            <w:vAlign w:val="center"/>
          </w:tcPr>
          <w:p w14:paraId="25289194">
            <w:pPr>
              <w:spacing w:line="279" w:lineRule="auto"/>
              <w:jc w:val="center"/>
              <w:rPr>
                <w:rFonts w:cs="宋体"/>
                <w:color w:val="000000" w:themeColor="text1"/>
                <w:sz w:val="18"/>
                <w:szCs w:val="18"/>
                <w14:textFill>
                  <w14:solidFill>
                    <w14:schemeClr w14:val="tx1"/>
                  </w14:solidFill>
                </w14:textFill>
              </w:rPr>
            </w:pPr>
          </w:p>
        </w:tc>
        <w:tc>
          <w:tcPr>
            <w:tcW w:w="3697" w:type="dxa"/>
            <w:vAlign w:val="center"/>
          </w:tcPr>
          <w:p w14:paraId="2065A373">
            <w:pPr>
              <w:spacing w:line="279" w:lineRule="auto"/>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隧道工作井、洞口、掌子面、明洞工程</w:t>
            </w:r>
          </w:p>
        </w:tc>
        <w:tc>
          <w:tcPr>
            <w:tcW w:w="1381" w:type="dxa"/>
            <w:vAlign w:val="center"/>
          </w:tcPr>
          <w:p w14:paraId="763C2D98">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1/处</w:t>
            </w:r>
          </w:p>
        </w:tc>
        <w:tc>
          <w:tcPr>
            <w:tcW w:w="1421" w:type="dxa"/>
            <w:vAlign w:val="center"/>
          </w:tcPr>
          <w:p w14:paraId="7DAE109C">
            <w:pPr>
              <w:spacing w:line="279" w:lineRule="auto"/>
              <w:jc w:val="center"/>
              <w:rPr>
                <w:rFonts w:cs="宋体"/>
                <w:color w:val="000000" w:themeColor="text1"/>
                <w:sz w:val="18"/>
                <w:szCs w:val="18"/>
                <w14:textFill>
                  <w14:solidFill>
                    <w14:schemeClr w14:val="tx1"/>
                  </w14:solidFill>
                </w14:textFill>
              </w:rPr>
            </w:pPr>
          </w:p>
        </w:tc>
      </w:tr>
      <w:tr w14:paraId="584D86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75" w:type="dxa"/>
            <w:vMerge w:val="continue"/>
            <w:vAlign w:val="center"/>
          </w:tcPr>
          <w:p w14:paraId="7A0676D0">
            <w:pPr>
              <w:spacing w:line="279" w:lineRule="auto"/>
              <w:jc w:val="center"/>
              <w:rPr>
                <w:rFonts w:cs="宋体"/>
                <w:color w:val="000000" w:themeColor="text1"/>
                <w:sz w:val="18"/>
                <w:szCs w:val="18"/>
                <w14:textFill>
                  <w14:solidFill>
                    <w14:schemeClr w14:val="tx1"/>
                  </w14:solidFill>
                </w14:textFill>
              </w:rPr>
            </w:pPr>
          </w:p>
        </w:tc>
        <w:tc>
          <w:tcPr>
            <w:tcW w:w="1876" w:type="dxa"/>
            <w:vMerge w:val="continue"/>
            <w:vAlign w:val="center"/>
          </w:tcPr>
          <w:p w14:paraId="650902CB">
            <w:pPr>
              <w:spacing w:line="279" w:lineRule="auto"/>
              <w:jc w:val="center"/>
              <w:rPr>
                <w:rFonts w:cs="宋体"/>
                <w:color w:val="000000" w:themeColor="text1"/>
                <w:sz w:val="18"/>
                <w:szCs w:val="18"/>
                <w14:textFill>
                  <w14:solidFill>
                    <w14:schemeClr w14:val="tx1"/>
                  </w14:solidFill>
                </w14:textFill>
              </w:rPr>
            </w:pPr>
          </w:p>
        </w:tc>
        <w:tc>
          <w:tcPr>
            <w:tcW w:w="3697" w:type="dxa"/>
            <w:vAlign w:val="center"/>
          </w:tcPr>
          <w:p w14:paraId="25BD220E">
            <w:pPr>
              <w:spacing w:line="279" w:lineRule="auto"/>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隧道支护、衬砌工程</w:t>
            </w:r>
          </w:p>
        </w:tc>
        <w:tc>
          <w:tcPr>
            <w:tcW w:w="1381" w:type="dxa"/>
            <w:vAlign w:val="center"/>
          </w:tcPr>
          <w:p w14:paraId="63D033AC">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1</w:t>
            </w:r>
            <w:r>
              <w:rPr>
                <w:rFonts w:hint="eastAsia" w:ascii="Arial" w:hAnsi="Arial" w:cs="Arial"/>
                <w:color w:val="000000" w:themeColor="text1"/>
                <w:sz w:val="14"/>
                <w:szCs w:val="14"/>
                <w:shd w:val="clear" w:color="auto" w:fill="FFFFFF"/>
                <w14:textFill>
                  <w14:solidFill>
                    <w14:schemeClr w14:val="tx1"/>
                  </w14:solidFill>
                </w14:textFill>
              </w:rPr>
              <w:t>~</w:t>
            </w:r>
            <w:r>
              <w:rPr>
                <w:rFonts w:hint="eastAsia" w:cs="宋体"/>
                <w:color w:val="000000" w:themeColor="text1"/>
                <w:sz w:val="18"/>
                <w:szCs w:val="18"/>
                <w14:textFill>
                  <w14:solidFill>
                    <w14:schemeClr w14:val="tx1"/>
                  </w14:solidFill>
                </w14:textFill>
              </w:rPr>
              <w:t>2/处</w:t>
            </w:r>
          </w:p>
        </w:tc>
        <w:tc>
          <w:tcPr>
            <w:tcW w:w="1421" w:type="dxa"/>
            <w:vAlign w:val="center"/>
          </w:tcPr>
          <w:p w14:paraId="455B3D5A">
            <w:pPr>
              <w:spacing w:line="279" w:lineRule="auto"/>
              <w:jc w:val="center"/>
              <w:rPr>
                <w:rFonts w:cs="宋体"/>
                <w:color w:val="000000" w:themeColor="text1"/>
                <w:sz w:val="18"/>
                <w:szCs w:val="18"/>
                <w14:textFill>
                  <w14:solidFill>
                    <w14:schemeClr w14:val="tx1"/>
                  </w14:solidFill>
                </w14:textFill>
              </w:rPr>
            </w:pPr>
          </w:p>
        </w:tc>
      </w:tr>
      <w:tr w14:paraId="425405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75" w:type="dxa"/>
            <w:vMerge w:val="restart"/>
            <w:vAlign w:val="center"/>
          </w:tcPr>
          <w:p w14:paraId="31394FE6">
            <w:pPr>
              <w:spacing w:line="279" w:lineRule="auto"/>
              <w:jc w:val="center"/>
              <w:rPr>
                <w:rFonts w:cs="宋体"/>
                <w:color w:val="000000" w:themeColor="text1"/>
                <w:sz w:val="18"/>
                <w:szCs w:val="18"/>
                <w14:textFill>
                  <w14:solidFill>
                    <w14:schemeClr w14:val="tx1"/>
                  </w14:solidFill>
                </w14:textFill>
              </w:rPr>
            </w:pPr>
            <w:r>
              <w:rPr>
                <w:rFonts w:cs="宋体"/>
                <w:color w:val="000000" w:themeColor="text1"/>
                <w:sz w:val="18"/>
                <w:szCs w:val="18"/>
                <w14:textFill>
                  <w14:solidFill>
                    <w14:schemeClr w14:val="tx1"/>
                  </w14:solidFill>
                </w14:textFill>
              </w:rPr>
              <w:t>8</w:t>
            </w:r>
          </w:p>
        </w:tc>
        <w:tc>
          <w:tcPr>
            <w:tcW w:w="1876" w:type="dxa"/>
            <w:vMerge w:val="restart"/>
            <w:vAlign w:val="center"/>
          </w:tcPr>
          <w:p w14:paraId="7EBAF3D5">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路基工程</w:t>
            </w:r>
          </w:p>
        </w:tc>
        <w:tc>
          <w:tcPr>
            <w:tcW w:w="3697" w:type="dxa"/>
            <w:vAlign w:val="center"/>
          </w:tcPr>
          <w:p w14:paraId="652924F1">
            <w:pPr>
              <w:spacing w:line="279" w:lineRule="auto"/>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滑坡处理工程</w:t>
            </w:r>
          </w:p>
        </w:tc>
        <w:tc>
          <w:tcPr>
            <w:tcW w:w="1381" w:type="dxa"/>
            <w:vAlign w:val="center"/>
          </w:tcPr>
          <w:p w14:paraId="767B2769">
            <w:pPr>
              <w:spacing w:line="279" w:lineRule="auto"/>
              <w:jc w:val="center"/>
              <w:rPr>
                <w:rFonts w:cs="宋体"/>
                <w:color w:val="000000" w:themeColor="text1"/>
                <w:sz w:val="18"/>
                <w:szCs w:val="18"/>
                <w14:textFill>
                  <w14:solidFill>
                    <w14:schemeClr w14:val="tx1"/>
                  </w14:solidFill>
                </w14:textFill>
              </w:rPr>
            </w:pPr>
          </w:p>
        </w:tc>
        <w:tc>
          <w:tcPr>
            <w:tcW w:w="1421" w:type="dxa"/>
            <w:vAlign w:val="center"/>
          </w:tcPr>
          <w:p w14:paraId="6DA3DCA1">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1</w:t>
            </w:r>
            <w:r>
              <w:rPr>
                <w:rFonts w:hint="eastAsia" w:ascii="Arial" w:hAnsi="Arial" w:cs="Arial"/>
                <w:color w:val="000000" w:themeColor="text1"/>
                <w:sz w:val="14"/>
                <w:szCs w:val="14"/>
                <w:shd w:val="clear" w:color="auto" w:fill="FFFFFF"/>
                <w14:textFill>
                  <w14:solidFill>
                    <w14:schemeClr w14:val="tx1"/>
                  </w14:solidFill>
                </w14:textFill>
              </w:rPr>
              <w:t>~</w:t>
            </w:r>
            <w:r>
              <w:rPr>
                <w:rFonts w:hint="eastAsia" w:cs="宋体"/>
                <w:color w:val="000000" w:themeColor="text1"/>
                <w:sz w:val="18"/>
                <w:szCs w:val="18"/>
                <w14:textFill>
                  <w14:solidFill>
                    <w14:schemeClr w14:val="tx1"/>
                  </w14:solidFill>
                </w14:textFill>
              </w:rPr>
              <w:t>2/处</w:t>
            </w:r>
          </w:p>
        </w:tc>
      </w:tr>
      <w:tr w14:paraId="34EB49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75" w:type="dxa"/>
            <w:vMerge w:val="continue"/>
            <w:vAlign w:val="center"/>
          </w:tcPr>
          <w:p w14:paraId="2C63C077">
            <w:pPr>
              <w:spacing w:line="279" w:lineRule="auto"/>
              <w:jc w:val="center"/>
              <w:rPr>
                <w:rFonts w:cs="宋体"/>
                <w:color w:val="000000" w:themeColor="text1"/>
                <w:sz w:val="18"/>
                <w:szCs w:val="18"/>
                <w14:textFill>
                  <w14:solidFill>
                    <w14:schemeClr w14:val="tx1"/>
                  </w14:solidFill>
                </w14:textFill>
              </w:rPr>
            </w:pPr>
          </w:p>
        </w:tc>
        <w:tc>
          <w:tcPr>
            <w:tcW w:w="1876" w:type="dxa"/>
            <w:vMerge w:val="continue"/>
            <w:vAlign w:val="center"/>
          </w:tcPr>
          <w:p w14:paraId="09DB5B38">
            <w:pPr>
              <w:spacing w:line="279" w:lineRule="auto"/>
              <w:jc w:val="center"/>
              <w:rPr>
                <w:rFonts w:cs="宋体"/>
                <w:color w:val="000000" w:themeColor="text1"/>
                <w:sz w:val="18"/>
                <w:szCs w:val="18"/>
                <w14:textFill>
                  <w14:solidFill>
                    <w14:schemeClr w14:val="tx1"/>
                  </w14:solidFill>
                </w14:textFill>
              </w:rPr>
            </w:pPr>
          </w:p>
        </w:tc>
        <w:tc>
          <w:tcPr>
            <w:tcW w:w="3697" w:type="dxa"/>
            <w:vAlign w:val="center"/>
          </w:tcPr>
          <w:p w14:paraId="3F47197C">
            <w:pPr>
              <w:spacing w:line="279" w:lineRule="auto"/>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高边坡工程</w:t>
            </w:r>
          </w:p>
        </w:tc>
        <w:tc>
          <w:tcPr>
            <w:tcW w:w="1381" w:type="dxa"/>
            <w:vAlign w:val="center"/>
          </w:tcPr>
          <w:p w14:paraId="25A96EFC">
            <w:pPr>
              <w:spacing w:line="279" w:lineRule="auto"/>
              <w:jc w:val="center"/>
              <w:rPr>
                <w:rFonts w:cs="宋体"/>
                <w:color w:val="000000" w:themeColor="text1"/>
                <w:sz w:val="18"/>
                <w:szCs w:val="18"/>
                <w14:textFill>
                  <w14:solidFill>
                    <w14:schemeClr w14:val="tx1"/>
                  </w14:solidFill>
                </w14:textFill>
              </w:rPr>
            </w:pPr>
          </w:p>
        </w:tc>
        <w:tc>
          <w:tcPr>
            <w:tcW w:w="1421" w:type="dxa"/>
            <w:vAlign w:val="center"/>
          </w:tcPr>
          <w:p w14:paraId="70137137">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1</w:t>
            </w:r>
            <w:r>
              <w:rPr>
                <w:rFonts w:hint="eastAsia" w:ascii="Arial" w:hAnsi="Arial" w:cs="Arial"/>
                <w:color w:val="000000" w:themeColor="text1"/>
                <w:sz w:val="14"/>
                <w:szCs w:val="14"/>
                <w:shd w:val="clear" w:color="auto" w:fill="FFFFFF"/>
                <w14:textFill>
                  <w14:solidFill>
                    <w14:schemeClr w14:val="tx1"/>
                  </w14:solidFill>
                </w14:textFill>
              </w:rPr>
              <w:t>~</w:t>
            </w:r>
            <w:r>
              <w:rPr>
                <w:rFonts w:hint="eastAsia" w:cs="宋体"/>
                <w:color w:val="000000" w:themeColor="text1"/>
                <w:sz w:val="18"/>
                <w:szCs w:val="18"/>
                <w14:textFill>
                  <w14:solidFill>
                    <w14:schemeClr w14:val="tx1"/>
                  </w14:solidFill>
                </w14:textFill>
              </w:rPr>
              <w:t>2/处</w:t>
            </w:r>
          </w:p>
        </w:tc>
      </w:tr>
      <w:tr w14:paraId="7F6752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75" w:type="dxa"/>
            <w:vMerge w:val="restart"/>
            <w:vAlign w:val="center"/>
          </w:tcPr>
          <w:p w14:paraId="4173BE9D">
            <w:pPr>
              <w:spacing w:line="279" w:lineRule="auto"/>
              <w:jc w:val="center"/>
              <w:rPr>
                <w:rFonts w:cs="宋体"/>
                <w:color w:val="000000" w:themeColor="text1"/>
                <w:sz w:val="18"/>
                <w:szCs w:val="18"/>
                <w14:textFill>
                  <w14:solidFill>
                    <w14:schemeClr w14:val="tx1"/>
                  </w14:solidFill>
                </w14:textFill>
              </w:rPr>
            </w:pPr>
            <w:r>
              <w:rPr>
                <w:rFonts w:cs="宋体"/>
                <w:color w:val="000000" w:themeColor="text1"/>
                <w:sz w:val="18"/>
                <w:szCs w:val="18"/>
                <w14:textFill>
                  <w14:solidFill>
                    <w14:schemeClr w14:val="tx1"/>
                  </w14:solidFill>
                </w14:textFill>
              </w:rPr>
              <w:t>9</w:t>
            </w:r>
          </w:p>
        </w:tc>
        <w:tc>
          <w:tcPr>
            <w:tcW w:w="1876" w:type="dxa"/>
            <w:vMerge w:val="restart"/>
            <w:vAlign w:val="center"/>
          </w:tcPr>
          <w:p w14:paraId="106457D1">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模板工程及支撑体系</w:t>
            </w:r>
          </w:p>
        </w:tc>
        <w:tc>
          <w:tcPr>
            <w:tcW w:w="3697" w:type="dxa"/>
            <w:vAlign w:val="center"/>
          </w:tcPr>
          <w:p w14:paraId="7489AB0A">
            <w:pPr>
              <w:pStyle w:val="234"/>
              <w:tabs>
                <w:tab w:val="center" w:pos="4201"/>
                <w:tab w:val="right" w:leader="dot" w:pos="9298"/>
              </w:tabs>
              <w:ind w:firstLine="0" w:firstLineChars="0"/>
              <w:rPr>
                <w:rFonts w:hint="eastAsia"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工具式模板工程（爬模、翻模、大型模板等）、移动模架工程</w:t>
            </w:r>
          </w:p>
        </w:tc>
        <w:tc>
          <w:tcPr>
            <w:tcW w:w="1381" w:type="dxa"/>
            <w:vAlign w:val="center"/>
          </w:tcPr>
          <w:p w14:paraId="60738EB9">
            <w:pPr>
              <w:spacing w:line="279" w:lineRule="auto"/>
              <w:jc w:val="center"/>
              <w:rPr>
                <w:rFonts w:cs="宋体"/>
                <w:color w:val="000000" w:themeColor="text1"/>
                <w:sz w:val="18"/>
                <w:szCs w:val="18"/>
                <w14:textFill>
                  <w14:solidFill>
                    <w14:schemeClr w14:val="tx1"/>
                  </w14:solidFill>
                </w14:textFill>
              </w:rPr>
            </w:pPr>
          </w:p>
        </w:tc>
        <w:tc>
          <w:tcPr>
            <w:tcW w:w="1421" w:type="dxa"/>
            <w:vAlign w:val="center"/>
          </w:tcPr>
          <w:p w14:paraId="4C374538">
            <w:pPr>
              <w:spacing w:line="279" w:lineRule="auto"/>
              <w:jc w:val="center"/>
              <w:rPr>
                <w:rFonts w:cs="宋体"/>
                <w:color w:val="000000" w:themeColor="text1"/>
                <w:sz w:val="18"/>
                <w14:textFill>
                  <w14:solidFill>
                    <w14:schemeClr w14:val="tx1"/>
                  </w14:solidFill>
                </w14:textFill>
              </w:rPr>
            </w:pPr>
            <w:r>
              <w:rPr>
                <w:rFonts w:hint="eastAsia" w:cs="宋体"/>
                <w:color w:val="000000" w:themeColor="text1"/>
                <w:sz w:val="18"/>
                <w:szCs w:val="18"/>
                <w14:textFill>
                  <w14:solidFill>
                    <w14:schemeClr w14:val="tx1"/>
                  </w14:solidFill>
                </w14:textFill>
              </w:rPr>
              <w:t>2</w:t>
            </w:r>
            <w:r>
              <w:rPr>
                <w:rFonts w:hint="eastAsia" w:ascii="Arial" w:hAnsi="Arial" w:cs="Arial"/>
                <w:color w:val="000000" w:themeColor="text1"/>
                <w:sz w:val="14"/>
                <w:szCs w:val="14"/>
                <w:shd w:val="clear" w:color="auto" w:fill="FFFFFF"/>
                <w14:textFill>
                  <w14:solidFill>
                    <w14:schemeClr w14:val="tx1"/>
                  </w14:solidFill>
                </w14:textFill>
              </w:rPr>
              <w:t>~</w:t>
            </w:r>
            <w:r>
              <w:rPr>
                <w:rFonts w:hint="eastAsia" w:cs="宋体"/>
                <w:color w:val="000000" w:themeColor="text1"/>
                <w:sz w:val="18"/>
                <w:szCs w:val="18"/>
                <w14:textFill>
                  <w14:solidFill>
                    <w14:schemeClr w14:val="tx1"/>
                  </w14:solidFill>
                </w14:textFill>
              </w:rPr>
              <w:t>4/墩（跨）</w:t>
            </w:r>
          </w:p>
        </w:tc>
      </w:tr>
      <w:tr w14:paraId="57C811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75" w:type="dxa"/>
            <w:vMerge w:val="continue"/>
            <w:vAlign w:val="center"/>
          </w:tcPr>
          <w:p w14:paraId="39D12A30">
            <w:pPr>
              <w:spacing w:line="279" w:lineRule="auto"/>
              <w:jc w:val="center"/>
              <w:rPr>
                <w:rFonts w:cs="宋体"/>
                <w:color w:val="000000" w:themeColor="text1"/>
                <w:sz w:val="18"/>
                <w:szCs w:val="18"/>
                <w14:textFill>
                  <w14:solidFill>
                    <w14:schemeClr w14:val="tx1"/>
                  </w14:solidFill>
                </w14:textFill>
              </w:rPr>
            </w:pPr>
          </w:p>
        </w:tc>
        <w:tc>
          <w:tcPr>
            <w:tcW w:w="1876" w:type="dxa"/>
            <w:vMerge w:val="continue"/>
            <w:vAlign w:val="center"/>
          </w:tcPr>
          <w:p w14:paraId="284C3527">
            <w:pPr>
              <w:spacing w:line="279" w:lineRule="auto"/>
              <w:jc w:val="center"/>
              <w:rPr>
                <w:rFonts w:cs="宋体"/>
                <w:color w:val="000000" w:themeColor="text1"/>
                <w:sz w:val="18"/>
                <w:szCs w:val="18"/>
                <w14:textFill>
                  <w14:solidFill>
                    <w14:schemeClr w14:val="tx1"/>
                  </w14:solidFill>
                </w14:textFill>
              </w:rPr>
            </w:pPr>
          </w:p>
        </w:tc>
        <w:tc>
          <w:tcPr>
            <w:tcW w:w="3697" w:type="dxa"/>
            <w:vAlign w:val="center"/>
          </w:tcPr>
          <w:p w14:paraId="0E9FD81C">
            <w:pPr>
              <w:spacing w:line="279" w:lineRule="auto"/>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用于钢结构安装等、满堂承重支撑体系工程</w:t>
            </w:r>
          </w:p>
        </w:tc>
        <w:tc>
          <w:tcPr>
            <w:tcW w:w="1381" w:type="dxa"/>
            <w:vAlign w:val="center"/>
          </w:tcPr>
          <w:p w14:paraId="253273D4">
            <w:pPr>
              <w:spacing w:line="279" w:lineRule="auto"/>
              <w:jc w:val="center"/>
              <w:rPr>
                <w:rFonts w:cs="宋体"/>
                <w:color w:val="000000" w:themeColor="text1"/>
                <w:sz w:val="18"/>
                <w:szCs w:val="18"/>
                <w14:textFill>
                  <w14:solidFill>
                    <w14:schemeClr w14:val="tx1"/>
                  </w14:solidFill>
                </w14:textFill>
              </w:rPr>
            </w:pPr>
          </w:p>
        </w:tc>
        <w:tc>
          <w:tcPr>
            <w:tcW w:w="1421" w:type="dxa"/>
            <w:vAlign w:val="center"/>
          </w:tcPr>
          <w:p w14:paraId="1B9254B3">
            <w:pPr>
              <w:spacing w:line="279" w:lineRule="auto"/>
              <w:jc w:val="center"/>
              <w:rPr>
                <w:rFonts w:cs="宋体"/>
                <w:color w:val="000000" w:themeColor="text1"/>
                <w:sz w:val="18"/>
                <w14:textFill>
                  <w14:solidFill>
                    <w14:schemeClr w14:val="tx1"/>
                  </w14:solidFill>
                </w14:textFill>
              </w:rPr>
            </w:pPr>
            <w:r>
              <w:rPr>
                <w:rFonts w:hint="eastAsia" w:cs="宋体"/>
                <w:color w:val="000000" w:themeColor="text1"/>
                <w:sz w:val="18"/>
                <w:szCs w:val="18"/>
                <w14:textFill>
                  <w14:solidFill>
                    <w14:schemeClr w14:val="tx1"/>
                  </w14:solidFill>
                </w14:textFill>
              </w:rPr>
              <w:t>2</w:t>
            </w:r>
            <w:r>
              <w:rPr>
                <w:rFonts w:hint="eastAsia" w:ascii="Arial" w:hAnsi="Arial" w:cs="Arial"/>
                <w:color w:val="000000" w:themeColor="text1"/>
                <w:sz w:val="14"/>
                <w:szCs w:val="14"/>
                <w:shd w:val="clear" w:color="auto" w:fill="FFFFFF"/>
                <w14:textFill>
                  <w14:solidFill>
                    <w14:schemeClr w14:val="tx1"/>
                  </w14:solidFill>
                </w14:textFill>
              </w:rPr>
              <w:t>~</w:t>
            </w:r>
            <w:r>
              <w:rPr>
                <w:rFonts w:hint="eastAsia" w:cs="宋体"/>
                <w:color w:val="000000" w:themeColor="text1"/>
                <w:sz w:val="18"/>
                <w:szCs w:val="18"/>
                <w14:textFill>
                  <w14:solidFill>
                    <w14:schemeClr w14:val="tx1"/>
                  </w14:solidFill>
                </w14:textFill>
              </w:rPr>
              <w:t>4/处</w:t>
            </w:r>
          </w:p>
        </w:tc>
      </w:tr>
      <w:tr w14:paraId="25DB6D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75" w:type="dxa"/>
            <w:vMerge w:val="restart"/>
            <w:vAlign w:val="center"/>
          </w:tcPr>
          <w:p w14:paraId="31617BDD">
            <w:pPr>
              <w:spacing w:line="279" w:lineRule="auto"/>
              <w:jc w:val="center"/>
              <w:rPr>
                <w:rFonts w:cs="宋体"/>
                <w:color w:val="000000" w:themeColor="text1"/>
                <w:sz w:val="18"/>
                <w:szCs w:val="18"/>
                <w14:textFill>
                  <w14:solidFill>
                    <w14:schemeClr w14:val="tx1"/>
                  </w14:solidFill>
                </w14:textFill>
              </w:rPr>
            </w:pPr>
            <w:r>
              <w:rPr>
                <w:rFonts w:cs="宋体"/>
                <w:color w:val="000000" w:themeColor="text1"/>
                <w:sz w:val="18"/>
                <w:szCs w:val="18"/>
                <w14:textFill>
                  <w14:solidFill>
                    <w14:schemeClr w14:val="tx1"/>
                  </w14:solidFill>
                </w14:textFill>
              </w:rPr>
              <w:t>10</w:t>
            </w:r>
          </w:p>
        </w:tc>
        <w:tc>
          <w:tcPr>
            <w:tcW w:w="1876" w:type="dxa"/>
            <w:vMerge w:val="restart"/>
            <w:vAlign w:val="center"/>
          </w:tcPr>
          <w:p w14:paraId="03D99273">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起重吊装、起重机械安拆工程</w:t>
            </w:r>
          </w:p>
        </w:tc>
        <w:tc>
          <w:tcPr>
            <w:tcW w:w="3697" w:type="dxa"/>
            <w:vAlign w:val="center"/>
          </w:tcPr>
          <w:p w14:paraId="4CD3EBFE">
            <w:pPr>
              <w:pStyle w:val="234"/>
              <w:tabs>
                <w:tab w:val="center" w:pos="4201"/>
                <w:tab w:val="right" w:leader="dot" w:pos="9298"/>
              </w:tabs>
              <w:ind w:firstLine="0" w:firstLineChars="0"/>
              <w:rPr>
                <w:rFonts w:hint="eastAsia"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采用非常规起重设备、方法，且单件起吊重量在100kN及以上的起重吊装工程</w:t>
            </w:r>
          </w:p>
        </w:tc>
        <w:tc>
          <w:tcPr>
            <w:tcW w:w="1381" w:type="dxa"/>
            <w:vAlign w:val="center"/>
          </w:tcPr>
          <w:p w14:paraId="79113B2C">
            <w:pPr>
              <w:spacing w:line="279" w:lineRule="auto"/>
              <w:jc w:val="center"/>
              <w:rPr>
                <w:rFonts w:cs="宋体"/>
                <w:color w:val="000000" w:themeColor="text1"/>
                <w:sz w:val="18"/>
                <w:szCs w:val="18"/>
                <w14:textFill>
                  <w14:solidFill>
                    <w14:schemeClr w14:val="tx1"/>
                  </w14:solidFill>
                </w14:textFill>
              </w:rPr>
            </w:pPr>
          </w:p>
        </w:tc>
        <w:tc>
          <w:tcPr>
            <w:tcW w:w="1421" w:type="dxa"/>
            <w:vAlign w:val="center"/>
          </w:tcPr>
          <w:p w14:paraId="25180743">
            <w:pPr>
              <w:spacing w:line="279" w:lineRule="auto"/>
              <w:jc w:val="center"/>
              <w:rPr>
                <w:rFonts w:cs="宋体"/>
                <w:color w:val="000000" w:themeColor="text1"/>
                <w:sz w:val="18"/>
                <w14:textFill>
                  <w14:solidFill>
                    <w14:schemeClr w14:val="tx1"/>
                  </w14:solidFill>
                </w14:textFill>
              </w:rPr>
            </w:pPr>
            <w:r>
              <w:rPr>
                <w:rFonts w:hint="eastAsia" w:cs="宋体"/>
                <w:color w:val="000000" w:themeColor="text1"/>
                <w:sz w:val="18"/>
                <w:szCs w:val="18"/>
                <w14:textFill>
                  <w14:solidFill>
                    <w14:schemeClr w14:val="tx1"/>
                  </w14:solidFill>
                </w14:textFill>
              </w:rPr>
              <w:t>1</w:t>
            </w:r>
            <w:r>
              <w:rPr>
                <w:rFonts w:hint="eastAsia" w:ascii="Arial" w:hAnsi="Arial" w:cs="Arial"/>
                <w:color w:val="000000" w:themeColor="text1"/>
                <w:sz w:val="14"/>
                <w:szCs w:val="14"/>
                <w:shd w:val="clear" w:color="auto" w:fill="FFFFFF"/>
                <w14:textFill>
                  <w14:solidFill>
                    <w14:schemeClr w14:val="tx1"/>
                  </w14:solidFill>
                </w14:textFill>
              </w:rPr>
              <w:t>~</w:t>
            </w:r>
            <w:r>
              <w:rPr>
                <w:rFonts w:hint="eastAsia" w:cs="宋体"/>
                <w:color w:val="000000" w:themeColor="text1"/>
                <w:sz w:val="18"/>
                <w:szCs w:val="18"/>
                <w14:textFill>
                  <w14:solidFill>
                    <w14:schemeClr w14:val="tx1"/>
                  </w14:solidFill>
                </w14:textFill>
              </w:rPr>
              <w:t>2/处</w:t>
            </w:r>
          </w:p>
        </w:tc>
      </w:tr>
      <w:tr w14:paraId="5C985D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75" w:type="dxa"/>
            <w:vMerge w:val="continue"/>
            <w:vAlign w:val="center"/>
          </w:tcPr>
          <w:p w14:paraId="5E70667E">
            <w:pPr>
              <w:widowControl/>
              <w:adjustRightInd/>
              <w:spacing w:line="240" w:lineRule="auto"/>
              <w:jc w:val="left"/>
              <w:rPr>
                <w:rFonts w:cs="宋体"/>
                <w:color w:val="000000" w:themeColor="text1"/>
                <w:sz w:val="18"/>
                <w:szCs w:val="18"/>
                <w14:textFill>
                  <w14:solidFill>
                    <w14:schemeClr w14:val="tx1"/>
                  </w14:solidFill>
                </w14:textFill>
              </w:rPr>
            </w:pPr>
          </w:p>
        </w:tc>
        <w:tc>
          <w:tcPr>
            <w:tcW w:w="1876" w:type="dxa"/>
            <w:vMerge w:val="continue"/>
            <w:vAlign w:val="center"/>
          </w:tcPr>
          <w:p w14:paraId="1918E6B0">
            <w:pPr>
              <w:spacing w:line="279" w:lineRule="auto"/>
              <w:jc w:val="center"/>
              <w:rPr>
                <w:rFonts w:cs="宋体"/>
                <w:color w:val="000000" w:themeColor="text1"/>
                <w:sz w:val="18"/>
                <w:szCs w:val="18"/>
                <w14:textFill>
                  <w14:solidFill>
                    <w14:schemeClr w14:val="tx1"/>
                  </w14:solidFill>
                </w14:textFill>
              </w:rPr>
            </w:pPr>
          </w:p>
        </w:tc>
        <w:tc>
          <w:tcPr>
            <w:tcW w:w="3697" w:type="dxa"/>
            <w:vAlign w:val="center"/>
          </w:tcPr>
          <w:p w14:paraId="6B56AB87">
            <w:pPr>
              <w:spacing w:line="279" w:lineRule="auto"/>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起吊重量在300kN及以上或搭设总高度200m及以上，或搭设基础标高在200m及以上的起重设备安装、拆卸工程</w:t>
            </w:r>
          </w:p>
        </w:tc>
        <w:tc>
          <w:tcPr>
            <w:tcW w:w="1381" w:type="dxa"/>
            <w:vAlign w:val="center"/>
          </w:tcPr>
          <w:p w14:paraId="76FF3FB8">
            <w:pPr>
              <w:spacing w:line="279" w:lineRule="auto"/>
              <w:jc w:val="center"/>
              <w:rPr>
                <w:rFonts w:cs="宋体"/>
                <w:color w:val="000000" w:themeColor="text1"/>
                <w:sz w:val="18"/>
                <w:szCs w:val="18"/>
                <w14:textFill>
                  <w14:solidFill>
                    <w14:schemeClr w14:val="tx1"/>
                  </w14:solidFill>
                </w14:textFill>
              </w:rPr>
            </w:pPr>
          </w:p>
        </w:tc>
        <w:tc>
          <w:tcPr>
            <w:tcW w:w="1421" w:type="dxa"/>
            <w:vAlign w:val="center"/>
          </w:tcPr>
          <w:p w14:paraId="393C626A">
            <w:pPr>
              <w:spacing w:line="279" w:lineRule="auto"/>
              <w:jc w:val="center"/>
              <w:rPr>
                <w:rFonts w:cs="宋体"/>
                <w:color w:val="000000" w:themeColor="text1"/>
                <w:sz w:val="18"/>
                <w14:textFill>
                  <w14:solidFill>
                    <w14:schemeClr w14:val="tx1"/>
                  </w14:solidFill>
                </w14:textFill>
              </w:rPr>
            </w:pPr>
            <w:r>
              <w:rPr>
                <w:rFonts w:hint="eastAsia" w:cs="宋体"/>
                <w:color w:val="000000" w:themeColor="text1"/>
                <w:sz w:val="18"/>
                <w:szCs w:val="18"/>
                <w14:textFill>
                  <w14:solidFill>
                    <w14:schemeClr w14:val="tx1"/>
                  </w14:solidFill>
                </w14:textFill>
              </w:rPr>
              <w:t>1</w:t>
            </w:r>
            <w:r>
              <w:rPr>
                <w:rFonts w:hint="eastAsia" w:ascii="Arial" w:hAnsi="Arial" w:cs="Arial"/>
                <w:color w:val="000000" w:themeColor="text1"/>
                <w:sz w:val="14"/>
                <w:szCs w:val="14"/>
                <w:shd w:val="clear" w:color="auto" w:fill="FFFFFF"/>
                <w14:textFill>
                  <w14:solidFill>
                    <w14:schemeClr w14:val="tx1"/>
                  </w14:solidFill>
                </w14:textFill>
              </w:rPr>
              <w:t>~</w:t>
            </w:r>
            <w:r>
              <w:rPr>
                <w:rFonts w:hint="eastAsia" w:cs="宋体"/>
                <w:color w:val="000000" w:themeColor="text1"/>
                <w:sz w:val="18"/>
                <w:szCs w:val="18"/>
                <w14:textFill>
                  <w14:solidFill>
                    <w14:schemeClr w14:val="tx1"/>
                  </w14:solidFill>
                </w14:textFill>
              </w:rPr>
              <w:t>2/处</w:t>
            </w:r>
          </w:p>
        </w:tc>
      </w:tr>
      <w:tr w14:paraId="4F5D56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75" w:type="dxa"/>
            <w:vMerge w:val="restart"/>
            <w:vAlign w:val="center"/>
          </w:tcPr>
          <w:p w14:paraId="5C5A98D0">
            <w:pPr>
              <w:spacing w:line="279" w:lineRule="auto"/>
              <w:jc w:val="center"/>
              <w:rPr>
                <w:rFonts w:cs="宋体"/>
                <w:color w:val="000000" w:themeColor="text1"/>
                <w:sz w:val="18"/>
                <w:szCs w:val="18"/>
                <w14:textFill>
                  <w14:solidFill>
                    <w14:schemeClr w14:val="tx1"/>
                  </w14:solidFill>
                </w14:textFill>
              </w:rPr>
            </w:pPr>
            <w:r>
              <w:rPr>
                <w:rFonts w:cs="宋体"/>
                <w:color w:val="000000" w:themeColor="text1"/>
                <w:sz w:val="18"/>
                <w:szCs w:val="18"/>
                <w14:textFill>
                  <w14:solidFill>
                    <w14:schemeClr w14:val="tx1"/>
                  </w14:solidFill>
                </w14:textFill>
              </w:rPr>
              <w:t>11</w:t>
            </w:r>
          </w:p>
        </w:tc>
        <w:tc>
          <w:tcPr>
            <w:tcW w:w="1876" w:type="dxa"/>
            <w:vMerge w:val="restart"/>
            <w:vAlign w:val="center"/>
          </w:tcPr>
          <w:p w14:paraId="1AA53E9A">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拆除工程</w:t>
            </w:r>
          </w:p>
        </w:tc>
        <w:tc>
          <w:tcPr>
            <w:tcW w:w="3697" w:type="dxa"/>
            <w:vAlign w:val="center"/>
          </w:tcPr>
          <w:p w14:paraId="505F6805">
            <w:pPr>
              <w:pStyle w:val="234"/>
              <w:tabs>
                <w:tab w:val="center" w:pos="4201"/>
                <w:tab w:val="right" w:leader="dot" w:pos="9298"/>
              </w:tabs>
              <w:ind w:firstLine="0" w:firstLineChars="0"/>
              <w:rPr>
                <w:rFonts w:hint="eastAsia"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桥梁拆除工程</w:t>
            </w:r>
          </w:p>
        </w:tc>
        <w:tc>
          <w:tcPr>
            <w:tcW w:w="1381" w:type="dxa"/>
            <w:vAlign w:val="center"/>
          </w:tcPr>
          <w:p w14:paraId="77266BFE">
            <w:pPr>
              <w:spacing w:line="279" w:lineRule="auto"/>
              <w:jc w:val="center"/>
              <w:rPr>
                <w:rFonts w:cs="宋体"/>
                <w:color w:val="000000" w:themeColor="text1"/>
                <w:sz w:val="18"/>
                <w:szCs w:val="18"/>
                <w14:textFill>
                  <w14:solidFill>
                    <w14:schemeClr w14:val="tx1"/>
                  </w14:solidFill>
                </w14:textFill>
              </w:rPr>
            </w:pPr>
          </w:p>
        </w:tc>
        <w:tc>
          <w:tcPr>
            <w:tcW w:w="1421" w:type="dxa"/>
            <w:vAlign w:val="center"/>
          </w:tcPr>
          <w:p w14:paraId="1809E9DC">
            <w:pPr>
              <w:spacing w:line="279" w:lineRule="auto"/>
              <w:jc w:val="center"/>
              <w:rPr>
                <w:rFonts w:cs="宋体"/>
                <w:color w:val="000000" w:themeColor="text1"/>
                <w:sz w:val="18"/>
                <w14:textFill>
                  <w14:solidFill>
                    <w14:schemeClr w14:val="tx1"/>
                  </w14:solidFill>
                </w14:textFill>
              </w:rPr>
            </w:pPr>
            <w:r>
              <w:rPr>
                <w:rFonts w:hint="eastAsia" w:cs="宋体"/>
                <w:color w:val="000000" w:themeColor="text1"/>
                <w:sz w:val="18"/>
                <w:szCs w:val="18"/>
                <w14:textFill>
                  <w14:solidFill>
                    <w14:schemeClr w14:val="tx1"/>
                  </w14:solidFill>
                </w14:textFill>
              </w:rPr>
              <w:t>2</w:t>
            </w:r>
            <w:r>
              <w:rPr>
                <w:rFonts w:hint="eastAsia" w:ascii="Arial" w:hAnsi="Arial" w:cs="Arial"/>
                <w:color w:val="000000" w:themeColor="text1"/>
                <w:sz w:val="14"/>
                <w:szCs w:val="14"/>
                <w:shd w:val="clear" w:color="auto" w:fill="FFFFFF"/>
                <w14:textFill>
                  <w14:solidFill>
                    <w14:schemeClr w14:val="tx1"/>
                  </w14:solidFill>
                </w14:textFill>
              </w:rPr>
              <w:t>~</w:t>
            </w:r>
            <w:r>
              <w:rPr>
                <w:rFonts w:hint="eastAsia" w:cs="宋体"/>
                <w:color w:val="000000" w:themeColor="text1"/>
                <w:sz w:val="18"/>
                <w:szCs w:val="18"/>
                <w14:textFill>
                  <w14:solidFill>
                    <w14:schemeClr w14:val="tx1"/>
                  </w14:solidFill>
                </w14:textFill>
              </w:rPr>
              <w:t>4/桥</w:t>
            </w:r>
          </w:p>
        </w:tc>
      </w:tr>
      <w:tr w14:paraId="2D12AF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75" w:type="dxa"/>
            <w:vMerge w:val="continue"/>
            <w:vAlign w:val="center"/>
          </w:tcPr>
          <w:p w14:paraId="4AD39FDD">
            <w:pPr>
              <w:spacing w:line="279" w:lineRule="auto"/>
              <w:jc w:val="center"/>
              <w:rPr>
                <w:rFonts w:cs="宋体"/>
                <w:color w:val="000000" w:themeColor="text1"/>
                <w:sz w:val="18"/>
                <w:szCs w:val="18"/>
                <w14:textFill>
                  <w14:solidFill>
                    <w14:schemeClr w14:val="tx1"/>
                  </w14:solidFill>
                </w14:textFill>
              </w:rPr>
            </w:pPr>
          </w:p>
        </w:tc>
        <w:tc>
          <w:tcPr>
            <w:tcW w:w="1876" w:type="dxa"/>
            <w:vMerge w:val="continue"/>
            <w:vAlign w:val="center"/>
          </w:tcPr>
          <w:p w14:paraId="33A8B9C7">
            <w:pPr>
              <w:spacing w:line="279" w:lineRule="auto"/>
              <w:jc w:val="center"/>
              <w:rPr>
                <w:rFonts w:cs="宋体"/>
                <w:color w:val="000000" w:themeColor="text1"/>
                <w:sz w:val="18"/>
                <w:szCs w:val="18"/>
                <w14:textFill>
                  <w14:solidFill>
                    <w14:schemeClr w14:val="tx1"/>
                  </w14:solidFill>
                </w14:textFill>
              </w:rPr>
            </w:pPr>
          </w:p>
        </w:tc>
        <w:tc>
          <w:tcPr>
            <w:tcW w:w="3697" w:type="dxa"/>
            <w:vAlign w:val="center"/>
          </w:tcPr>
          <w:p w14:paraId="6AEBCE9F">
            <w:pPr>
              <w:pStyle w:val="234"/>
              <w:tabs>
                <w:tab w:val="center" w:pos="4201"/>
                <w:tab w:val="right" w:leader="dot" w:pos="9298"/>
              </w:tabs>
              <w:ind w:firstLine="0" w:firstLineChars="0"/>
              <w:rPr>
                <w:rFonts w:hint="eastAsia"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隧道拆除工程</w:t>
            </w:r>
          </w:p>
        </w:tc>
        <w:tc>
          <w:tcPr>
            <w:tcW w:w="1381" w:type="dxa"/>
            <w:vAlign w:val="center"/>
          </w:tcPr>
          <w:p w14:paraId="7362A6F7">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2</w:t>
            </w:r>
            <w:r>
              <w:rPr>
                <w:rFonts w:hint="eastAsia" w:ascii="Arial" w:hAnsi="Arial" w:cs="Arial"/>
                <w:color w:val="000000" w:themeColor="text1"/>
                <w:sz w:val="14"/>
                <w:szCs w:val="14"/>
                <w:shd w:val="clear" w:color="auto" w:fill="FFFFFF"/>
                <w14:textFill>
                  <w14:solidFill>
                    <w14:schemeClr w14:val="tx1"/>
                  </w14:solidFill>
                </w14:textFill>
              </w:rPr>
              <w:t>~</w:t>
            </w:r>
            <w:r>
              <w:rPr>
                <w:rFonts w:hint="eastAsia" w:cs="宋体"/>
                <w:color w:val="000000" w:themeColor="text1"/>
                <w:sz w:val="18"/>
                <w:szCs w:val="18"/>
                <w14:textFill>
                  <w14:solidFill>
                    <w14:schemeClr w14:val="tx1"/>
                  </w14:solidFill>
                </w14:textFill>
              </w:rPr>
              <w:t>4/处</w:t>
            </w:r>
          </w:p>
        </w:tc>
        <w:tc>
          <w:tcPr>
            <w:tcW w:w="1421" w:type="dxa"/>
            <w:vAlign w:val="center"/>
          </w:tcPr>
          <w:p w14:paraId="2AAC3FA7">
            <w:pPr>
              <w:spacing w:line="279" w:lineRule="auto"/>
              <w:jc w:val="center"/>
              <w:rPr>
                <w:rFonts w:cs="宋体"/>
                <w:color w:val="000000" w:themeColor="text1"/>
                <w:sz w:val="18"/>
                <w14:textFill>
                  <w14:solidFill>
                    <w14:schemeClr w14:val="tx1"/>
                  </w14:solidFill>
                </w14:textFill>
              </w:rPr>
            </w:pPr>
          </w:p>
        </w:tc>
      </w:tr>
      <w:tr w14:paraId="570355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75" w:type="dxa"/>
            <w:vMerge w:val="restart"/>
            <w:vAlign w:val="center"/>
          </w:tcPr>
          <w:p w14:paraId="40D54713">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1</w:t>
            </w:r>
            <w:r>
              <w:rPr>
                <w:rFonts w:cs="宋体"/>
                <w:color w:val="000000" w:themeColor="text1"/>
                <w:sz w:val="18"/>
                <w:szCs w:val="18"/>
                <w14:textFill>
                  <w14:solidFill>
                    <w14:schemeClr w14:val="tx1"/>
                  </w14:solidFill>
                </w14:textFill>
              </w:rPr>
              <w:t>2</w:t>
            </w:r>
          </w:p>
        </w:tc>
        <w:tc>
          <w:tcPr>
            <w:tcW w:w="1876" w:type="dxa"/>
            <w:vMerge w:val="restart"/>
            <w:vAlign w:val="center"/>
          </w:tcPr>
          <w:p w14:paraId="511485AF">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特殊路段</w:t>
            </w:r>
          </w:p>
        </w:tc>
        <w:tc>
          <w:tcPr>
            <w:tcW w:w="3697" w:type="dxa"/>
            <w:vAlign w:val="center"/>
          </w:tcPr>
          <w:p w14:paraId="1B5965FD">
            <w:pPr>
              <w:pStyle w:val="234"/>
              <w:tabs>
                <w:tab w:val="center" w:pos="4201"/>
                <w:tab w:val="right" w:leader="dot" w:pos="9298"/>
              </w:tabs>
              <w:ind w:firstLine="0" w:firstLineChars="0"/>
              <w:rPr>
                <w:rFonts w:hint="eastAsia"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边通车边施工路段</w:t>
            </w:r>
          </w:p>
        </w:tc>
        <w:tc>
          <w:tcPr>
            <w:tcW w:w="2802" w:type="dxa"/>
            <w:gridSpan w:val="2"/>
            <w:vMerge w:val="restart"/>
            <w:vAlign w:val="center"/>
          </w:tcPr>
          <w:p w14:paraId="4FAA6577">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交通组织施工区域原则每象限设置1</w:t>
            </w:r>
            <w:r>
              <w:rPr>
                <w:rFonts w:hint="eastAsia" w:ascii="Arial" w:hAnsi="Arial" w:cs="Arial"/>
                <w:color w:val="000000" w:themeColor="text1"/>
                <w:sz w:val="14"/>
                <w:szCs w:val="14"/>
                <w:shd w:val="clear" w:color="auto" w:fill="FFFFFF"/>
                <w14:textFill>
                  <w14:solidFill>
                    <w14:schemeClr w14:val="tx1"/>
                  </w14:solidFill>
                </w14:textFill>
              </w:rPr>
              <w:t>~</w:t>
            </w:r>
            <w:r>
              <w:rPr>
                <w:rFonts w:hint="eastAsia" w:cs="宋体"/>
                <w:color w:val="000000" w:themeColor="text1"/>
                <w:sz w:val="18"/>
                <w:szCs w:val="18"/>
                <w14:textFill>
                  <w14:solidFill>
                    <w14:schemeClr w14:val="tx1"/>
                  </w14:solidFill>
                </w14:textFill>
              </w:rPr>
              <w:t>2个；具体情况根据施工方案及交警、路政等部门及现场情况确定。</w:t>
            </w:r>
          </w:p>
        </w:tc>
      </w:tr>
      <w:tr w14:paraId="058B4F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75" w:type="dxa"/>
            <w:vMerge w:val="continue"/>
            <w:vAlign w:val="center"/>
          </w:tcPr>
          <w:p w14:paraId="35FF95EE">
            <w:pPr>
              <w:spacing w:line="279" w:lineRule="auto"/>
              <w:jc w:val="center"/>
              <w:rPr>
                <w:rFonts w:cs="宋体"/>
                <w:color w:val="000000" w:themeColor="text1"/>
                <w:sz w:val="18"/>
                <w:szCs w:val="18"/>
                <w14:textFill>
                  <w14:solidFill>
                    <w14:schemeClr w14:val="tx1"/>
                  </w14:solidFill>
                </w14:textFill>
              </w:rPr>
            </w:pPr>
          </w:p>
        </w:tc>
        <w:tc>
          <w:tcPr>
            <w:tcW w:w="1876" w:type="dxa"/>
            <w:vMerge w:val="continue"/>
            <w:vAlign w:val="center"/>
          </w:tcPr>
          <w:p w14:paraId="292799FD">
            <w:pPr>
              <w:spacing w:line="279" w:lineRule="auto"/>
              <w:jc w:val="center"/>
              <w:rPr>
                <w:rFonts w:cs="宋体"/>
                <w:color w:val="000000" w:themeColor="text1"/>
                <w:sz w:val="18"/>
                <w:szCs w:val="18"/>
                <w14:textFill>
                  <w14:solidFill>
                    <w14:schemeClr w14:val="tx1"/>
                  </w14:solidFill>
                </w14:textFill>
              </w:rPr>
            </w:pPr>
          </w:p>
        </w:tc>
        <w:tc>
          <w:tcPr>
            <w:tcW w:w="3697" w:type="dxa"/>
            <w:vAlign w:val="center"/>
          </w:tcPr>
          <w:p w14:paraId="6F4B402C">
            <w:pPr>
              <w:pStyle w:val="234"/>
              <w:tabs>
                <w:tab w:val="center" w:pos="4201"/>
                <w:tab w:val="right" w:leader="dot" w:pos="9298"/>
              </w:tabs>
              <w:ind w:firstLine="0" w:firstLineChars="0"/>
              <w:rPr>
                <w:rFonts w:hint="eastAsia"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跨线施工路段</w:t>
            </w:r>
          </w:p>
        </w:tc>
        <w:tc>
          <w:tcPr>
            <w:tcW w:w="2802" w:type="dxa"/>
            <w:gridSpan w:val="2"/>
            <w:vMerge w:val="continue"/>
            <w:vAlign w:val="center"/>
          </w:tcPr>
          <w:p w14:paraId="34E9B9D7">
            <w:pPr>
              <w:spacing w:line="279" w:lineRule="auto"/>
              <w:jc w:val="center"/>
              <w:rPr>
                <w:rFonts w:cs="宋体"/>
                <w:color w:val="000000" w:themeColor="text1"/>
                <w:sz w:val="18"/>
                <w:szCs w:val="18"/>
                <w14:textFill>
                  <w14:solidFill>
                    <w14:schemeClr w14:val="tx1"/>
                  </w14:solidFill>
                </w14:textFill>
              </w:rPr>
            </w:pPr>
          </w:p>
        </w:tc>
      </w:tr>
      <w:tr w14:paraId="4038AC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75" w:type="dxa"/>
            <w:vMerge w:val="continue"/>
            <w:vAlign w:val="center"/>
          </w:tcPr>
          <w:p w14:paraId="4C7AF495">
            <w:pPr>
              <w:spacing w:line="279" w:lineRule="auto"/>
              <w:jc w:val="center"/>
              <w:rPr>
                <w:rFonts w:cs="宋体"/>
                <w:color w:val="000000" w:themeColor="text1"/>
                <w:sz w:val="18"/>
                <w:szCs w:val="18"/>
                <w14:textFill>
                  <w14:solidFill>
                    <w14:schemeClr w14:val="tx1"/>
                  </w14:solidFill>
                </w14:textFill>
              </w:rPr>
            </w:pPr>
          </w:p>
        </w:tc>
        <w:tc>
          <w:tcPr>
            <w:tcW w:w="1876" w:type="dxa"/>
            <w:vMerge w:val="continue"/>
            <w:vAlign w:val="center"/>
          </w:tcPr>
          <w:p w14:paraId="2405E633">
            <w:pPr>
              <w:spacing w:line="279" w:lineRule="auto"/>
              <w:jc w:val="center"/>
              <w:rPr>
                <w:rFonts w:cs="宋体"/>
                <w:color w:val="000000" w:themeColor="text1"/>
                <w:sz w:val="18"/>
                <w:szCs w:val="18"/>
                <w14:textFill>
                  <w14:solidFill>
                    <w14:schemeClr w14:val="tx1"/>
                  </w14:solidFill>
                </w14:textFill>
              </w:rPr>
            </w:pPr>
          </w:p>
        </w:tc>
        <w:tc>
          <w:tcPr>
            <w:tcW w:w="3697" w:type="dxa"/>
            <w:vAlign w:val="center"/>
          </w:tcPr>
          <w:p w14:paraId="115D05DA">
            <w:pPr>
              <w:pStyle w:val="234"/>
              <w:tabs>
                <w:tab w:val="center" w:pos="4201"/>
                <w:tab w:val="right" w:leader="dot" w:pos="9298"/>
              </w:tabs>
              <w:ind w:firstLine="0" w:firstLineChars="0"/>
              <w:rPr>
                <w:rFonts w:hint="eastAsia"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交通导改施工路段</w:t>
            </w:r>
          </w:p>
        </w:tc>
        <w:tc>
          <w:tcPr>
            <w:tcW w:w="2802" w:type="dxa"/>
            <w:gridSpan w:val="2"/>
            <w:vMerge w:val="continue"/>
            <w:vAlign w:val="center"/>
          </w:tcPr>
          <w:p w14:paraId="38B62F13">
            <w:pPr>
              <w:spacing w:line="279" w:lineRule="auto"/>
              <w:jc w:val="center"/>
              <w:rPr>
                <w:rFonts w:cs="宋体"/>
                <w:color w:val="000000" w:themeColor="text1"/>
                <w:sz w:val="18"/>
                <w:szCs w:val="18"/>
                <w14:textFill>
                  <w14:solidFill>
                    <w14:schemeClr w14:val="tx1"/>
                  </w14:solidFill>
                </w14:textFill>
              </w:rPr>
            </w:pPr>
          </w:p>
        </w:tc>
      </w:tr>
      <w:tr w14:paraId="380F6E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75" w:type="dxa"/>
            <w:vMerge w:val="continue"/>
            <w:vAlign w:val="center"/>
          </w:tcPr>
          <w:p w14:paraId="5932A7CB">
            <w:pPr>
              <w:spacing w:line="279" w:lineRule="auto"/>
              <w:jc w:val="center"/>
              <w:rPr>
                <w:rFonts w:cs="宋体"/>
                <w:color w:val="000000" w:themeColor="text1"/>
                <w:sz w:val="18"/>
                <w:szCs w:val="18"/>
                <w14:textFill>
                  <w14:solidFill>
                    <w14:schemeClr w14:val="tx1"/>
                  </w14:solidFill>
                </w14:textFill>
              </w:rPr>
            </w:pPr>
          </w:p>
        </w:tc>
        <w:tc>
          <w:tcPr>
            <w:tcW w:w="1876" w:type="dxa"/>
            <w:vMerge w:val="continue"/>
            <w:vAlign w:val="center"/>
          </w:tcPr>
          <w:p w14:paraId="075C0857">
            <w:pPr>
              <w:spacing w:line="279" w:lineRule="auto"/>
              <w:jc w:val="center"/>
              <w:rPr>
                <w:rFonts w:cs="宋体"/>
                <w:color w:val="000000" w:themeColor="text1"/>
                <w:sz w:val="18"/>
                <w:szCs w:val="18"/>
                <w14:textFill>
                  <w14:solidFill>
                    <w14:schemeClr w14:val="tx1"/>
                  </w14:solidFill>
                </w14:textFill>
              </w:rPr>
            </w:pPr>
          </w:p>
        </w:tc>
        <w:tc>
          <w:tcPr>
            <w:tcW w:w="3697" w:type="dxa"/>
            <w:vAlign w:val="center"/>
          </w:tcPr>
          <w:p w14:paraId="70B8B32A">
            <w:pPr>
              <w:pStyle w:val="234"/>
              <w:tabs>
                <w:tab w:val="center" w:pos="4201"/>
                <w:tab w:val="right" w:leader="dot" w:pos="9298"/>
              </w:tabs>
              <w:ind w:firstLine="0" w:firstLineChars="0"/>
              <w:rPr>
                <w:rFonts w:hint="eastAsia"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主要道路交叉口施工路段</w:t>
            </w:r>
          </w:p>
        </w:tc>
        <w:tc>
          <w:tcPr>
            <w:tcW w:w="2802" w:type="dxa"/>
            <w:gridSpan w:val="2"/>
            <w:vMerge w:val="continue"/>
            <w:vAlign w:val="center"/>
          </w:tcPr>
          <w:p w14:paraId="78BE4FFC">
            <w:pPr>
              <w:spacing w:line="279" w:lineRule="auto"/>
              <w:jc w:val="center"/>
              <w:rPr>
                <w:rFonts w:cs="宋体"/>
                <w:color w:val="000000" w:themeColor="text1"/>
                <w:sz w:val="18"/>
                <w:szCs w:val="18"/>
                <w14:textFill>
                  <w14:solidFill>
                    <w14:schemeClr w14:val="tx1"/>
                  </w14:solidFill>
                </w14:textFill>
              </w:rPr>
            </w:pPr>
          </w:p>
        </w:tc>
      </w:tr>
      <w:tr w14:paraId="32778D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675" w:type="dxa"/>
            <w:vAlign w:val="center"/>
          </w:tcPr>
          <w:p w14:paraId="432082F2">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13</w:t>
            </w:r>
          </w:p>
        </w:tc>
        <w:tc>
          <w:tcPr>
            <w:tcW w:w="1876" w:type="dxa"/>
            <w:vAlign w:val="center"/>
          </w:tcPr>
          <w:p w14:paraId="514C64DD">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施工现场</w:t>
            </w:r>
          </w:p>
        </w:tc>
        <w:tc>
          <w:tcPr>
            <w:tcW w:w="3697" w:type="dxa"/>
            <w:vAlign w:val="center"/>
          </w:tcPr>
          <w:p w14:paraId="7AC66226">
            <w:pPr>
              <w:spacing w:line="279" w:lineRule="auto"/>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施工现场主要出入口</w:t>
            </w:r>
          </w:p>
        </w:tc>
        <w:tc>
          <w:tcPr>
            <w:tcW w:w="2802" w:type="dxa"/>
            <w:gridSpan w:val="2"/>
            <w:vAlign w:val="center"/>
          </w:tcPr>
          <w:p w14:paraId="27B05347">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每个主要出入口设置1</w:t>
            </w:r>
            <w:r>
              <w:rPr>
                <w:rFonts w:hint="eastAsia" w:ascii="Arial" w:hAnsi="Arial" w:cs="Arial"/>
                <w:color w:val="000000" w:themeColor="text1"/>
                <w:sz w:val="14"/>
                <w:szCs w:val="14"/>
                <w:shd w:val="clear" w:color="auto" w:fill="FFFFFF"/>
                <w14:textFill>
                  <w14:solidFill>
                    <w14:schemeClr w14:val="tx1"/>
                  </w14:solidFill>
                </w14:textFill>
              </w:rPr>
              <w:t>~</w:t>
            </w:r>
            <w:r>
              <w:rPr>
                <w:rFonts w:hint="eastAsia" w:cs="宋体"/>
                <w:color w:val="000000" w:themeColor="text1"/>
                <w:sz w:val="18"/>
                <w:szCs w:val="18"/>
                <w14:textFill>
                  <w14:solidFill>
                    <w14:schemeClr w14:val="tx1"/>
                  </w14:solidFill>
                </w14:textFill>
              </w:rPr>
              <w:t>2个，具体根据现场情况确定。</w:t>
            </w:r>
          </w:p>
        </w:tc>
      </w:tr>
    </w:tbl>
    <w:p w14:paraId="2F89D3D7">
      <w:pPr>
        <w:pStyle w:val="59"/>
        <w:ind w:firstLine="420"/>
        <w:rPr>
          <w:color w:val="000000" w:themeColor="text1"/>
          <w14:textFill>
            <w14:solidFill>
              <w14:schemeClr w14:val="tx1"/>
            </w14:solidFill>
          </w14:textFill>
        </w:rPr>
      </w:pPr>
    </w:p>
    <w:p w14:paraId="5590AB4E">
      <w:pPr>
        <w:pStyle w:val="59"/>
        <w:ind w:firstLine="420"/>
        <w:rPr>
          <w:color w:val="000000" w:themeColor="text1"/>
          <w14:textFill>
            <w14:solidFill>
              <w14:schemeClr w14:val="tx1"/>
            </w14:solidFill>
          </w14:textFill>
        </w:rPr>
        <w:sectPr>
          <w:pgSz w:w="11906" w:h="16838"/>
          <w:pgMar w:top="1928" w:right="1134" w:bottom="1134" w:left="1134" w:header="1418" w:footer="1134" w:gutter="284"/>
          <w:cols w:space="425" w:num="1"/>
          <w:formProt w:val="0"/>
          <w:docGrid w:type="lines" w:linePitch="312" w:charSpace="0"/>
        </w:sectPr>
      </w:pPr>
    </w:p>
    <w:p w14:paraId="2A08C520">
      <w:pPr>
        <w:pStyle w:val="236"/>
        <w:autoSpaceDE w:val="0"/>
        <w:autoSpaceDN w:val="0"/>
        <w:spacing w:before="0" w:line="279" w:lineRule="auto"/>
        <w:rPr>
          <w:rFonts w:hint="eastAsia" w:hAnsi="黑体" w:cs="黑体"/>
          <w:color w:val="000000" w:themeColor="text1"/>
          <w:szCs w:val="21"/>
          <w14:textFill>
            <w14:solidFill>
              <w14:schemeClr w14:val="tx1"/>
            </w14:solidFill>
          </w14:textFill>
        </w:rPr>
      </w:pPr>
      <w:bookmarkStart w:id="315" w:name="_Toc9518"/>
      <w:bookmarkStart w:id="316" w:name="_Toc13367"/>
      <w:bookmarkStart w:id="317" w:name="_Toc16457"/>
      <w:bookmarkStart w:id="318" w:name="_Toc28862"/>
      <w:bookmarkStart w:id="319" w:name="_Toc8582"/>
      <w:r>
        <w:rPr>
          <w:rFonts w:hint="eastAsia"/>
          <w:color w:val="000000" w:themeColor="text1"/>
          <w14:textFill>
            <w14:solidFill>
              <w14:schemeClr w14:val="tx1"/>
            </w14:solidFill>
          </w14:textFill>
        </w:rPr>
        <w:t>附 录 B</w:t>
      </w:r>
      <w:r>
        <w:rPr>
          <w:rFonts w:hint="eastAsia"/>
          <w:color w:val="000000" w:themeColor="text1"/>
          <w14:textFill>
            <w14:solidFill>
              <w14:schemeClr w14:val="tx1"/>
            </w14:solidFill>
          </w14:textFill>
        </w:rPr>
        <w:br w:type="textWrapping"/>
      </w:r>
      <w:r>
        <w:rPr>
          <w:rFonts w:hint="eastAsia"/>
          <w:color w:val="000000" w:themeColor="text1"/>
          <w14:textFill>
            <w14:solidFill>
              <w14:schemeClr w14:val="tx1"/>
            </w14:solidFill>
          </w14:textFill>
        </w:rPr>
        <w:t>（资料性）</w:t>
      </w:r>
      <w:r>
        <w:rPr>
          <w:rFonts w:hint="eastAsia"/>
          <w:color w:val="000000" w:themeColor="text1"/>
          <w14:textFill>
            <w14:solidFill>
              <w14:schemeClr w14:val="tx1"/>
            </w14:solidFill>
          </w14:textFill>
        </w:rPr>
        <w:br w:type="textWrapping"/>
      </w:r>
      <w:r>
        <w:rPr>
          <w:rFonts w:hint="eastAsia"/>
          <w:color w:val="000000" w:themeColor="text1"/>
          <w14:textFill>
            <w14:solidFill>
              <w14:schemeClr w14:val="tx1"/>
            </w14:solidFill>
          </w14:textFill>
        </w:rPr>
        <w:t>视频监控验收记录</w:t>
      </w:r>
      <w:bookmarkEnd w:id="315"/>
      <w:bookmarkEnd w:id="316"/>
      <w:bookmarkEnd w:id="317"/>
      <w:bookmarkEnd w:id="318"/>
      <w:bookmarkEnd w:id="319"/>
    </w:p>
    <w:p w14:paraId="2D7F24C8">
      <w:pPr>
        <w:pStyle w:val="234"/>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视频监控验收记录表样式见表B.1。</w:t>
      </w:r>
    </w:p>
    <w:p w14:paraId="01B2E36D">
      <w:pPr>
        <w:spacing w:line="279" w:lineRule="auto"/>
        <w:jc w:val="center"/>
        <w:rPr>
          <w:rFonts w:hint="eastAsia"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表B.1 视频监控系统验收记录表</w:t>
      </w:r>
    </w:p>
    <w:tbl>
      <w:tblPr>
        <w:tblStyle w:val="28"/>
        <w:tblW w:w="9075" w:type="dxa"/>
        <w:tblInd w:w="113"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908"/>
        <w:gridCol w:w="444"/>
        <w:gridCol w:w="822"/>
        <w:gridCol w:w="1178"/>
        <w:gridCol w:w="1184"/>
        <w:gridCol w:w="756"/>
        <w:gridCol w:w="504"/>
        <w:gridCol w:w="1386"/>
        <w:gridCol w:w="1059"/>
        <w:gridCol w:w="834"/>
      </w:tblGrid>
      <w:tr w14:paraId="0A3332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74" w:type="dxa"/>
            <w:gridSpan w:val="3"/>
            <w:vAlign w:val="center"/>
          </w:tcPr>
          <w:p w14:paraId="46CB8D1C">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工程名称</w:t>
            </w:r>
          </w:p>
        </w:tc>
        <w:tc>
          <w:tcPr>
            <w:tcW w:w="6901" w:type="dxa"/>
            <w:gridSpan w:val="7"/>
            <w:vAlign w:val="center"/>
          </w:tcPr>
          <w:p w14:paraId="09F15414">
            <w:pPr>
              <w:spacing w:line="279" w:lineRule="auto"/>
              <w:jc w:val="center"/>
              <w:rPr>
                <w:rFonts w:cs="宋体"/>
                <w:color w:val="000000" w:themeColor="text1"/>
                <w:sz w:val="18"/>
                <w:szCs w:val="18"/>
                <w14:textFill>
                  <w14:solidFill>
                    <w14:schemeClr w14:val="tx1"/>
                  </w14:solidFill>
                </w14:textFill>
              </w:rPr>
            </w:pPr>
          </w:p>
        </w:tc>
      </w:tr>
      <w:tr w14:paraId="63BF22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74" w:type="dxa"/>
            <w:gridSpan w:val="3"/>
            <w:vAlign w:val="center"/>
          </w:tcPr>
          <w:p w14:paraId="692F8F8C">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施工单位</w:t>
            </w:r>
          </w:p>
        </w:tc>
        <w:tc>
          <w:tcPr>
            <w:tcW w:w="6901" w:type="dxa"/>
            <w:gridSpan w:val="7"/>
            <w:vAlign w:val="center"/>
          </w:tcPr>
          <w:p w14:paraId="60A2E1D9">
            <w:pPr>
              <w:spacing w:line="279" w:lineRule="auto"/>
              <w:jc w:val="center"/>
              <w:rPr>
                <w:rFonts w:cs="宋体"/>
                <w:color w:val="000000" w:themeColor="text1"/>
                <w:sz w:val="18"/>
                <w:szCs w:val="18"/>
                <w14:textFill>
                  <w14:solidFill>
                    <w14:schemeClr w14:val="tx1"/>
                  </w14:solidFill>
                </w14:textFill>
              </w:rPr>
            </w:pPr>
          </w:p>
        </w:tc>
      </w:tr>
      <w:tr w14:paraId="24B7F8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174" w:type="dxa"/>
            <w:gridSpan w:val="3"/>
            <w:vAlign w:val="center"/>
          </w:tcPr>
          <w:p w14:paraId="369DDB42">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监理单位</w:t>
            </w:r>
          </w:p>
        </w:tc>
        <w:tc>
          <w:tcPr>
            <w:tcW w:w="6901" w:type="dxa"/>
            <w:gridSpan w:val="7"/>
            <w:vAlign w:val="center"/>
          </w:tcPr>
          <w:p w14:paraId="60F150DC">
            <w:pPr>
              <w:spacing w:line="279" w:lineRule="auto"/>
              <w:jc w:val="center"/>
              <w:rPr>
                <w:rFonts w:cs="宋体"/>
                <w:color w:val="000000" w:themeColor="text1"/>
                <w:sz w:val="18"/>
                <w:szCs w:val="18"/>
                <w14:textFill>
                  <w14:solidFill>
                    <w14:schemeClr w14:val="tx1"/>
                  </w14:solidFill>
                </w14:textFill>
              </w:rPr>
            </w:pPr>
          </w:p>
        </w:tc>
      </w:tr>
      <w:tr w14:paraId="7B3E73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8" w:type="dxa"/>
            <w:vAlign w:val="center"/>
          </w:tcPr>
          <w:p w14:paraId="40C98011">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序号</w:t>
            </w:r>
          </w:p>
        </w:tc>
        <w:tc>
          <w:tcPr>
            <w:tcW w:w="2444" w:type="dxa"/>
            <w:gridSpan w:val="3"/>
            <w:vAlign w:val="center"/>
          </w:tcPr>
          <w:p w14:paraId="0D42EEA3">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验收项目</w:t>
            </w:r>
          </w:p>
        </w:tc>
        <w:tc>
          <w:tcPr>
            <w:tcW w:w="2444" w:type="dxa"/>
            <w:gridSpan w:val="3"/>
            <w:vAlign w:val="center"/>
          </w:tcPr>
          <w:p w14:paraId="5BC98A40">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验收内容</w:t>
            </w:r>
          </w:p>
        </w:tc>
        <w:tc>
          <w:tcPr>
            <w:tcW w:w="2445" w:type="dxa"/>
            <w:gridSpan w:val="2"/>
            <w:vAlign w:val="center"/>
          </w:tcPr>
          <w:p w14:paraId="5DC9AB70">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验收情况</w:t>
            </w:r>
          </w:p>
        </w:tc>
        <w:tc>
          <w:tcPr>
            <w:tcW w:w="834" w:type="dxa"/>
            <w:vAlign w:val="center"/>
          </w:tcPr>
          <w:p w14:paraId="1CC2E100">
            <w:pPr>
              <w:spacing w:line="279"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备注</w:t>
            </w:r>
          </w:p>
        </w:tc>
      </w:tr>
      <w:tr w14:paraId="5E7E21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8" w:type="dxa"/>
            <w:vAlign w:val="center"/>
          </w:tcPr>
          <w:p w14:paraId="25DDE4F3">
            <w:pPr>
              <w:spacing w:line="279" w:lineRule="auto"/>
              <w:jc w:val="center"/>
              <w:rPr>
                <w:rFonts w:cs="宋体"/>
                <w:color w:val="000000" w:themeColor="text1"/>
                <w:sz w:val="18"/>
                <w:szCs w:val="18"/>
                <w14:textFill>
                  <w14:solidFill>
                    <w14:schemeClr w14:val="tx1"/>
                  </w14:solidFill>
                </w14:textFill>
              </w:rPr>
            </w:pPr>
          </w:p>
        </w:tc>
        <w:tc>
          <w:tcPr>
            <w:tcW w:w="2444" w:type="dxa"/>
            <w:gridSpan w:val="3"/>
            <w:vAlign w:val="center"/>
          </w:tcPr>
          <w:p w14:paraId="4CA51079">
            <w:pPr>
              <w:spacing w:line="279" w:lineRule="auto"/>
              <w:jc w:val="center"/>
              <w:rPr>
                <w:rFonts w:cs="宋体"/>
                <w:color w:val="000000" w:themeColor="text1"/>
                <w:sz w:val="18"/>
                <w:szCs w:val="18"/>
                <w14:textFill>
                  <w14:solidFill>
                    <w14:schemeClr w14:val="tx1"/>
                  </w14:solidFill>
                </w14:textFill>
              </w:rPr>
            </w:pPr>
          </w:p>
        </w:tc>
        <w:tc>
          <w:tcPr>
            <w:tcW w:w="2444" w:type="dxa"/>
            <w:gridSpan w:val="3"/>
            <w:vAlign w:val="center"/>
          </w:tcPr>
          <w:p w14:paraId="7375D5C2">
            <w:pPr>
              <w:spacing w:line="279" w:lineRule="auto"/>
              <w:jc w:val="center"/>
              <w:rPr>
                <w:rFonts w:cs="宋体"/>
                <w:color w:val="000000" w:themeColor="text1"/>
                <w:sz w:val="18"/>
                <w:szCs w:val="18"/>
                <w14:textFill>
                  <w14:solidFill>
                    <w14:schemeClr w14:val="tx1"/>
                  </w14:solidFill>
                </w14:textFill>
              </w:rPr>
            </w:pPr>
          </w:p>
        </w:tc>
        <w:tc>
          <w:tcPr>
            <w:tcW w:w="2445" w:type="dxa"/>
            <w:gridSpan w:val="2"/>
            <w:vAlign w:val="center"/>
          </w:tcPr>
          <w:p w14:paraId="0A967196">
            <w:pPr>
              <w:spacing w:line="279" w:lineRule="auto"/>
              <w:jc w:val="center"/>
              <w:rPr>
                <w:rFonts w:cs="宋体"/>
                <w:color w:val="000000" w:themeColor="text1"/>
                <w:sz w:val="18"/>
                <w:szCs w:val="18"/>
                <w14:textFill>
                  <w14:solidFill>
                    <w14:schemeClr w14:val="tx1"/>
                  </w14:solidFill>
                </w14:textFill>
              </w:rPr>
            </w:pPr>
          </w:p>
        </w:tc>
        <w:tc>
          <w:tcPr>
            <w:tcW w:w="834" w:type="dxa"/>
            <w:vAlign w:val="center"/>
          </w:tcPr>
          <w:p w14:paraId="48902F94">
            <w:pPr>
              <w:spacing w:line="279" w:lineRule="auto"/>
              <w:jc w:val="center"/>
              <w:rPr>
                <w:rFonts w:cs="宋体"/>
                <w:color w:val="000000" w:themeColor="text1"/>
                <w:sz w:val="18"/>
                <w:szCs w:val="18"/>
                <w14:textFill>
                  <w14:solidFill>
                    <w14:schemeClr w14:val="tx1"/>
                  </w14:solidFill>
                </w14:textFill>
              </w:rPr>
            </w:pPr>
          </w:p>
        </w:tc>
      </w:tr>
      <w:tr w14:paraId="72A8DF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8" w:type="dxa"/>
            <w:vAlign w:val="center"/>
          </w:tcPr>
          <w:p w14:paraId="27D51237">
            <w:pPr>
              <w:spacing w:line="279" w:lineRule="auto"/>
              <w:jc w:val="center"/>
              <w:rPr>
                <w:color w:val="000000" w:themeColor="text1"/>
                <w:sz w:val="18"/>
                <w:szCs w:val="18"/>
                <w14:textFill>
                  <w14:solidFill>
                    <w14:schemeClr w14:val="tx1"/>
                  </w14:solidFill>
                </w14:textFill>
              </w:rPr>
            </w:pPr>
          </w:p>
        </w:tc>
        <w:tc>
          <w:tcPr>
            <w:tcW w:w="2444" w:type="dxa"/>
            <w:gridSpan w:val="3"/>
            <w:vAlign w:val="center"/>
          </w:tcPr>
          <w:p w14:paraId="342883A0">
            <w:pPr>
              <w:spacing w:line="279" w:lineRule="auto"/>
              <w:jc w:val="center"/>
              <w:rPr>
                <w:color w:val="000000" w:themeColor="text1"/>
                <w:sz w:val="18"/>
                <w:szCs w:val="18"/>
                <w14:textFill>
                  <w14:solidFill>
                    <w14:schemeClr w14:val="tx1"/>
                  </w14:solidFill>
                </w14:textFill>
              </w:rPr>
            </w:pPr>
          </w:p>
        </w:tc>
        <w:tc>
          <w:tcPr>
            <w:tcW w:w="2444" w:type="dxa"/>
            <w:gridSpan w:val="3"/>
            <w:vAlign w:val="center"/>
          </w:tcPr>
          <w:p w14:paraId="114E5B15">
            <w:pPr>
              <w:spacing w:line="279" w:lineRule="auto"/>
              <w:jc w:val="center"/>
              <w:rPr>
                <w:color w:val="000000" w:themeColor="text1"/>
                <w:sz w:val="18"/>
                <w:szCs w:val="18"/>
                <w14:textFill>
                  <w14:solidFill>
                    <w14:schemeClr w14:val="tx1"/>
                  </w14:solidFill>
                </w14:textFill>
              </w:rPr>
            </w:pPr>
          </w:p>
        </w:tc>
        <w:tc>
          <w:tcPr>
            <w:tcW w:w="2445" w:type="dxa"/>
            <w:gridSpan w:val="2"/>
            <w:vAlign w:val="center"/>
          </w:tcPr>
          <w:p w14:paraId="0608F2D3">
            <w:pPr>
              <w:spacing w:line="279" w:lineRule="auto"/>
              <w:jc w:val="center"/>
              <w:rPr>
                <w:color w:val="000000" w:themeColor="text1"/>
                <w:sz w:val="18"/>
                <w:szCs w:val="18"/>
                <w14:textFill>
                  <w14:solidFill>
                    <w14:schemeClr w14:val="tx1"/>
                  </w14:solidFill>
                </w14:textFill>
              </w:rPr>
            </w:pPr>
          </w:p>
        </w:tc>
        <w:tc>
          <w:tcPr>
            <w:tcW w:w="834" w:type="dxa"/>
            <w:vAlign w:val="center"/>
          </w:tcPr>
          <w:p w14:paraId="205832FD">
            <w:pPr>
              <w:spacing w:line="279" w:lineRule="auto"/>
              <w:jc w:val="center"/>
              <w:rPr>
                <w:color w:val="000000" w:themeColor="text1"/>
                <w:sz w:val="18"/>
                <w:szCs w:val="18"/>
                <w14:textFill>
                  <w14:solidFill>
                    <w14:schemeClr w14:val="tx1"/>
                  </w14:solidFill>
                </w14:textFill>
              </w:rPr>
            </w:pPr>
          </w:p>
        </w:tc>
      </w:tr>
      <w:tr w14:paraId="32F08D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8" w:type="dxa"/>
            <w:vAlign w:val="center"/>
          </w:tcPr>
          <w:p w14:paraId="5390A91F">
            <w:pPr>
              <w:spacing w:line="279" w:lineRule="auto"/>
              <w:jc w:val="center"/>
              <w:rPr>
                <w:color w:val="000000" w:themeColor="text1"/>
                <w:sz w:val="18"/>
                <w:szCs w:val="18"/>
                <w14:textFill>
                  <w14:solidFill>
                    <w14:schemeClr w14:val="tx1"/>
                  </w14:solidFill>
                </w14:textFill>
              </w:rPr>
            </w:pPr>
          </w:p>
        </w:tc>
        <w:tc>
          <w:tcPr>
            <w:tcW w:w="2444" w:type="dxa"/>
            <w:gridSpan w:val="3"/>
            <w:vAlign w:val="center"/>
          </w:tcPr>
          <w:p w14:paraId="6FB4F794">
            <w:pPr>
              <w:spacing w:line="279" w:lineRule="auto"/>
              <w:jc w:val="center"/>
              <w:rPr>
                <w:color w:val="000000" w:themeColor="text1"/>
                <w:sz w:val="18"/>
                <w:szCs w:val="18"/>
                <w14:textFill>
                  <w14:solidFill>
                    <w14:schemeClr w14:val="tx1"/>
                  </w14:solidFill>
                </w14:textFill>
              </w:rPr>
            </w:pPr>
          </w:p>
        </w:tc>
        <w:tc>
          <w:tcPr>
            <w:tcW w:w="2444" w:type="dxa"/>
            <w:gridSpan w:val="3"/>
            <w:vAlign w:val="center"/>
          </w:tcPr>
          <w:p w14:paraId="0C8AE97F">
            <w:pPr>
              <w:spacing w:line="279" w:lineRule="auto"/>
              <w:jc w:val="center"/>
              <w:rPr>
                <w:color w:val="000000" w:themeColor="text1"/>
                <w:sz w:val="18"/>
                <w:szCs w:val="18"/>
                <w14:textFill>
                  <w14:solidFill>
                    <w14:schemeClr w14:val="tx1"/>
                  </w14:solidFill>
                </w14:textFill>
              </w:rPr>
            </w:pPr>
          </w:p>
        </w:tc>
        <w:tc>
          <w:tcPr>
            <w:tcW w:w="2445" w:type="dxa"/>
            <w:gridSpan w:val="2"/>
            <w:vAlign w:val="center"/>
          </w:tcPr>
          <w:p w14:paraId="482C6303">
            <w:pPr>
              <w:spacing w:line="279" w:lineRule="auto"/>
              <w:jc w:val="center"/>
              <w:rPr>
                <w:color w:val="000000" w:themeColor="text1"/>
                <w:sz w:val="18"/>
                <w:szCs w:val="18"/>
                <w14:textFill>
                  <w14:solidFill>
                    <w14:schemeClr w14:val="tx1"/>
                  </w14:solidFill>
                </w14:textFill>
              </w:rPr>
            </w:pPr>
          </w:p>
        </w:tc>
        <w:tc>
          <w:tcPr>
            <w:tcW w:w="834" w:type="dxa"/>
            <w:vAlign w:val="center"/>
          </w:tcPr>
          <w:p w14:paraId="69DF3491">
            <w:pPr>
              <w:spacing w:line="279" w:lineRule="auto"/>
              <w:jc w:val="center"/>
              <w:rPr>
                <w:color w:val="000000" w:themeColor="text1"/>
                <w:sz w:val="18"/>
                <w:szCs w:val="18"/>
                <w14:textFill>
                  <w14:solidFill>
                    <w14:schemeClr w14:val="tx1"/>
                  </w14:solidFill>
                </w14:textFill>
              </w:rPr>
            </w:pPr>
          </w:p>
        </w:tc>
      </w:tr>
      <w:tr w14:paraId="68A9B8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8" w:type="dxa"/>
            <w:vAlign w:val="center"/>
          </w:tcPr>
          <w:p w14:paraId="5176CD28">
            <w:pPr>
              <w:spacing w:line="279" w:lineRule="auto"/>
              <w:jc w:val="center"/>
              <w:rPr>
                <w:color w:val="000000" w:themeColor="text1"/>
                <w:sz w:val="18"/>
                <w:szCs w:val="18"/>
                <w14:textFill>
                  <w14:solidFill>
                    <w14:schemeClr w14:val="tx1"/>
                  </w14:solidFill>
                </w14:textFill>
              </w:rPr>
            </w:pPr>
          </w:p>
        </w:tc>
        <w:tc>
          <w:tcPr>
            <w:tcW w:w="2444" w:type="dxa"/>
            <w:gridSpan w:val="3"/>
            <w:vAlign w:val="center"/>
          </w:tcPr>
          <w:p w14:paraId="55A945AE">
            <w:pPr>
              <w:spacing w:line="279" w:lineRule="auto"/>
              <w:jc w:val="center"/>
              <w:rPr>
                <w:color w:val="000000" w:themeColor="text1"/>
                <w:sz w:val="18"/>
                <w:szCs w:val="18"/>
                <w14:textFill>
                  <w14:solidFill>
                    <w14:schemeClr w14:val="tx1"/>
                  </w14:solidFill>
                </w14:textFill>
              </w:rPr>
            </w:pPr>
          </w:p>
        </w:tc>
        <w:tc>
          <w:tcPr>
            <w:tcW w:w="2444" w:type="dxa"/>
            <w:gridSpan w:val="3"/>
            <w:vAlign w:val="center"/>
          </w:tcPr>
          <w:p w14:paraId="59E30F5B">
            <w:pPr>
              <w:spacing w:line="279" w:lineRule="auto"/>
              <w:jc w:val="center"/>
              <w:rPr>
                <w:color w:val="000000" w:themeColor="text1"/>
                <w:sz w:val="18"/>
                <w:szCs w:val="18"/>
                <w14:textFill>
                  <w14:solidFill>
                    <w14:schemeClr w14:val="tx1"/>
                  </w14:solidFill>
                </w14:textFill>
              </w:rPr>
            </w:pPr>
          </w:p>
        </w:tc>
        <w:tc>
          <w:tcPr>
            <w:tcW w:w="2445" w:type="dxa"/>
            <w:gridSpan w:val="2"/>
            <w:vAlign w:val="center"/>
          </w:tcPr>
          <w:p w14:paraId="76D10C84">
            <w:pPr>
              <w:spacing w:line="279" w:lineRule="auto"/>
              <w:jc w:val="center"/>
              <w:rPr>
                <w:color w:val="000000" w:themeColor="text1"/>
                <w:sz w:val="18"/>
                <w:szCs w:val="18"/>
                <w14:textFill>
                  <w14:solidFill>
                    <w14:schemeClr w14:val="tx1"/>
                  </w14:solidFill>
                </w14:textFill>
              </w:rPr>
            </w:pPr>
          </w:p>
        </w:tc>
        <w:tc>
          <w:tcPr>
            <w:tcW w:w="834" w:type="dxa"/>
            <w:vAlign w:val="center"/>
          </w:tcPr>
          <w:p w14:paraId="4CDA2AD3">
            <w:pPr>
              <w:spacing w:line="279" w:lineRule="auto"/>
              <w:jc w:val="center"/>
              <w:rPr>
                <w:color w:val="000000" w:themeColor="text1"/>
                <w:sz w:val="18"/>
                <w:szCs w:val="18"/>
                <w14:textFill>
                  <w14:solidFill>
                    <w14:schemeClr w14:val="tx1"/>
                  </w14:solidFill>
                </w14:textFill>
              </w:rPr>
            </w:pPr>
          </w:p>
        </w:tc>
      </w:tr>
      <w:tr w14:paraId="0D709A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8" w:type="dxa"/>
            <w:vAlign w:val="center"/>
          </w:tcPr>
          <w:p w14:paraId="521F488C">
            <w:pPr>
              <w:spacing w:line="279" w:lineRule="auto"/>
              <w:jc w:val="center"/>
              <w:rPr>
                <w:color w:val="000000" w:themeColor="text1"/>
                <w:sz w:val="18"/>
                <w:szCs w:val="18"/>
                <w14:textFill>
                  <w14:solidFill>
                    <w14:schemeClr w14:val="tx1"/>
                  </w14:solidFill>
                </w14:textFill>
              </w:rPr>
            </w:pPr>
          </w:p>
        </w:tc>
        <w:tc>
          <w:tcPr>
            <w:tcW w:w="2444" w:type="dxa"/>
            <w:gridSpan w:val="3"/>
            <w:vAlign w:val="center"/>
          </w:tcPr>
          <w:p w14:paraId="152F126E">
            <w:pPr>
              <w:spacing w:line="279" w:lineRule="auto"/>
              <w:jc w:val="center"/>
              <w:rPr>
                <w:color w:val="000000" w:themeColor="text1"/>
                <w:sz w:val="18"/>
                <w:szCs w:val="18"/>
                <w14:textFill>
                  <w14:solidFill>
                    <w14:schemeClr w14:val="tx1"/>
                  </w14:solidFill>
                </w14:textFill>
              </w:rPr>
            </w:pPr>
          </w:p>
        </w:tc>
        <w:tc>
          <w:tcPr>
            <w:tcW w:w="2444" w:type="dxa"/>
            <w:gridSpan w:val="3"/>
            <w:vAlign w:val="center"/>
          </w:tcPr>
          <w:p w14:paraId="49E2CB32">
            <w:pPr>
              <w:spacing w:line="279" w:lineRule="auto"/>
              <w:jc w:val="center"/>
              <w:rPr>
                <w:color w:val="000000" w:themeColor="text1"/>
                <w:sz w:val="18"/>
                <w:szCs w:val="18"/>
                <w14:textFill>
                  <w14:solidFill>
                    <w14:schemeClr w14:val="tx1"/>
                  </w14:solidFill>
                </w14:textFill>
              </w:rPr>
            </w:pPr>
          </w:p>
        </w:tc>
        <w:tc>
          <w:tcPr>
            <w:tcW w:w="2445" w:type="dxa"/>
            <w:gridSpan w:val="2"/>
            <w:vAlign w:val="center"/>
          </w:tcPr>
          <w:p w14:paraId="1C9A10B6">
            <w:pPr>
              <w:spacing w:line="279" w:lineRule="auto"/>
              <w:jc w:val="center"/>
              <w:rPr>
                <w:color w:val="000000" w:themeColor="text1"/>
                <w:sz w:val="18"/>
                <w:szCs w:val="18"/>
                <w14:textFill>
                  <w14:solidFill>
                    <w14:schemeClr w14:val="tx1"/>
                  </w14:solidFill>
                </w14:textFill>
              </w:rPr>
            </w:pPr>
          </w:p>
        </w:tc>
        <w:tc>
          <w:tcPr>
            <w:tcW w:w="834" w:type="dxa"/>
            <w:vAlign w:val="center"/>
          </w:tcPr>
          <w:p w14:paraId="5D7FDDE6">
            <w:pPr>
              <w:spacing w:line="279" w:lineRule="auto"/>
              <w:jc w:val="center"/>
              <w:rPr>
                <w:color w:val="000000" w:themeColor="text1"/>
                <w:sz w:val="18"/>
                <w:szCs w:val="18"/>
                <w14:textFill>
                  <w14:solidFill>
                    <w14:schemeClr w14:val="tx1"/>
                  </w14:solidFill>
                </w14:textFill>
              </w:rPr>
            </w:pPr>
          </w:p>
        </w:tc>
      </w:tr>
      <w:tr w14:paraId="0E39AD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8" w:type="dxa"/>
            <w:vAlign w:val="center"/>
          </w:tcPr>
          <w:p w14:paraId="33F12597">
            <w:pPr>
              <w:spacing w:line="279" w:lineRule="auto"/>
              <w:jc w:val="center"/>
              <w:rPr>
                <w:color w:val="000000" w:themeColor="text1"/>
                <w:sz w:val="18"/>
                <w:szCs w:val="18"/>
                <w14:textFill>
                  <w14:solidFill>
                    <w14:schemeClr w14:val="tx1"/>
                  </w14:solidFill>
                </w14:textFill>
              </w:rPr>
            </w:pPr>
          </w:p>
        </w:tc>
        <w:tc>
          <w:tcPr>
            <w:tcW w:w="2444" w:type="dxa"/>
            <w:gridSpan w:val="3"/>
            <w:vAlign w:val="center"/>
          </w:tcPr>
          <w:p w14:paraId="453BD285">
            <w:pPr>
              <w:spacing w:line="279" w:lineRule="auto"/>
              <w:jc w:val="center"/>
              <w:rPr>
                <w:color w:val="000000" w:themeColor="text1"/>
                <w:sz w:val="18"/>
                <w:szCs w:val="18"/>
                <w14:textFill>
                  <w14:solidFill>
                    <w14:schemeClr w14:val="tx1"/>
                  </w14:solidFill>
                </w14:textFill>
              </w:rPr>
            </w:pPr>
          </w:p>
        </w:tc>
        <w:tc>
          <w:tcPr>
            <w:tcW w:w="2444" w:type="dxa"/>
            <w:gridSpan w:val="3"/>
            <w:vAlign w:val="center"/>
          </w:tcPr>
          <w:p w14:paraId="230808CB">
            <w:pPr>
              <w:spacing w:line="279" w:lineRule="auto"/>
              <w:jc w:val="center"/>
              <w:rPr>
                <w:color w:val="000000" w:themeColor="text1"/>
                <w:sz w:val="18"/>
                <w:szCs w:val="18"/>
                <w14:textFill>
                  <w14:solidFill>
                    <w14:schemeClr w14:val="tx1"/>
                  </w14:solidFill>
                </w14:textFill>
              </w:rPr>
            </w:pPr>
          </w:p>
        </w:tc>
        <w:tc>
          <w:tcPr>
            <w:tcW w:w="2445" w:type="dxa"/>
            <w:gridSpan w:val="2"/>
            <w:vAlign w:val="center"/>
          </w:tcPr>
          <w:p w14:paraId="06460A5F">
            <w:pPr>
              <w:spacing w:line="279" w:lineRule="auto"/>
              <w:jc w:val="center"/>
              <w:rPr>
                <w:color w:val="000000" w:themeColor="text1"/>
                <w:sz w:val="18"/>
                <w:szCs w:val="18"/>
                <w14:textFill>
                  <w14:solidFill>
                    <w14:schemeClr w14:val="tx1"/>
                  </w14:solidFill>
                </w14:textFill>
              </w:rPr>
            </w:pPr>
          </w:p>
        </w:tc>
        <w:tc>
          <w:tcPr>
            <w:tcW w:w="834" w:type="dxa"/>
            <w:vAlign w:val="center"/>
          </w:tcPr>
          <w:p w14:paraId="4808A1F2">
            <w:pPr>
              <w:spacing w:line="279" w:lineRule="auto"/>
              <w:jc w:val="center"/>
              <w:rPr>
                <w:color w:val="000000" w:themeColor="text1"/>
                <w:sz w:val="18"/>
                <w:szCs w:val="18"/>
                <w14:textFill>
                  <w14:solidFill>
                    <w14:schemeClr w14:val="tx1"/>
                  </w14:solidFill>
                </w14:textFill>
              </w:rPr>
            </w:pPr>
          </w:p>
        </w:tc>
      </w:tr>
      <w:tr w14:paraId="5F3C1A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8" w:type="dxa"/>
            <w:vAlign w:val="center"/>
          </w:tcPr>
          <w:p w14:paraId="55B0103B">
            <w:pPr>
              <w:spacing w:line="279" w:lineRule="auto"/>
              <w:jc w:val="center"/>
              <w:rPr>
                <w:color w:val="000000" w:themeColor="text1"/>
                <w:sz w:val="18"/>
                <w:szCs w:val="18"/>
                <w14:textFill>
                  <w14:solidFill>
                    <w14:schemeClr w14:val="tx1"/>
                  </w14:solidFill>
                </w14:textFill>
              </w:rPr>
            </w:pPr>
          </w:p>
        </w:tc>
        <w:tc>
          <w:tcPr>
            <w:tcW w:w="2444" w:type="dxa"/>
            <w:gridSpan w:val="3"/>
            <w:vAlign w:val="center"/>
          </w:tcPr>
          <w:p w14:paraId="5E6B78BB">
            <w:pPr>
              <w:spacing w:line="279" w:lineRule="auto"/>
              <w:jc w:val="center"/>
              <w:rPr>
                <w:color w:val="000000" w:themeColor="text1"/>
                <w:sz w:val="18"/>
                <w:szCs w:val="18"/>
                <w14:textFill>
                  <w14:solidFill>
                    <w14:schemeClr w14:val="tx1"/>
                  </w14:solidFill>
                </w14:textFill>
              </w:rPr>
            </w:pPr>
          </w:p>
        </w:tc>
        <w:tc>
          <w:tcPr>
            <w:tcW w:w="2444" w:type="dxa"/>
            <w:gridSpan w:val="3"/>
            <w:vAlign w:val="center"/>
          </w:tcPr>
          <w:p w14:paraId="5C037AD8">
            <w:pPr>
              <w:spacing w:line="279" w:lineRule="auto"/>
              <w:jc w:val="center"/>
              <w:rPr>
                <w:color w:val="000000" w:themeColor="text1"/>
                <w:sz w:val="18"/>
                <w:szCs w:val="18"/>
                <w14:textFill>
                  <w14:solidFill>
                    <w14:schemeClr w14:val="tx1"/>
                  </w14:solidFill>
                </w14:textFill>
              </w:rPr>
            </w:pPr>
          </w:p>
        </w:tc>
        <w:tc>
          <w:tcPr>
            <w:tcW w:w="2445" w:type="dxa"/>
            <w:gridSpan w:val="2"/>
            <w:vAlign w:val="center"/>
          </w:tcPr>
          <w:p w14:paraId="0C8C934D">
            <w:pPr>
              <w:spacing w:line="279" w:lineRule="auto"/>
              <w:jc w:val="center"/>
              <w:rPr>
                <w:color w:val="000000" w:themeColor="text1"/>
                <w:sz w:val="18"/>
                <w:szCs w:val="18"/>
                <w14:textFill>
                  <w14:solidFill>
                    <w14:schemeClr w14:val="tx1"/>
                  </w14:solidFill>
                </w14:textFill>
              </w:rPr>
            </w:pPr>
          </w:p>
        </w:tc>
        <w:tc>
          <w:tcPr>
            <w:tcW w:w="834" w:type="dxa"/>
            <w:vAlign w:val="center"/>
          </w:tcPr>
          <w:p w14:paraId="07FBBADB">
            <w:pPr>
              <w:spacing w:line="279" w:lineRule="auto"/>
              <w:jc w:val="center"/>
              <w:rPr>
                <w:color w:val="000000" w:themeColor="text1"/>
                <w:sz w:val="18"/>
                <w:szCs w:val="18"/>
                <w14:textFill>
                  <w14:solidFill>
                    <w14:schemeClr w14:val="tx1"/>
                  </w14:solidFill>
                </w14:textFill>
              </w:rPr>
            </w:pPr>
          </w:p>
        </w:tc>
      </w:tr>
      <w:tr w14:paraId="79231F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8" w:type="dxa"/>
            <w:vAlign w:val="center"/>
          </w:tcPr>
          <w:p w14:paraId="1FDC3F7A">
            <w:pPr>
              <w:spacing w:line="279" w:lineRule="auto"/>
              <w:jc w:val="center"/>
              <w:rPr>
                <w:color w:val="000000" w:themeColor="text1"/>
                <w:sz w:val="18"/>
                <w:szCs w:val="18"/>
                <w14:textFill>
                  <w14:solidFill>
                    <w14:schemeClr w14:val="tx1"/>
                  </w14:solidFill>
                </w14:textFill>
              </w:rPr>
            </w:pPr>
          </w:p>
        </w:tc>
        <w:tc>
          <w:tcPr>
            <w:tcW w:w="2444" w:type="dxa"/>
            <w:gridSpan w:val="3"/>
            <w:vAlign w:val="center"/>
          </w:tcPr>
          <w:p w14:paraId="5F7BF679">
            <w:pPr>
              <w:spacing w:line="279" w:lineRule="auto"/>
              <w:jc w:val="center"/>
              <w:rPr>
                <w:color w:val="000000" w:themeColor="text1"/>
                <w:sz w:val="18"/>
                <w:szCs w:val="18"/>
                <w14:textFill>
                  <w14:solidFill>
                    <w14:schemeClr w14:val="tx1"/>
                  </w14:solidFill>
                </w14:textFill>
              </w:rPr>
            </w:pPr>
          </w:p>
        </w:tc>
        <w:tc>
          <w:tcPr>
            <w:tcW w:w="2444" w:type="dxa"/>
            <w:gridSpan w:val="3"/>
            <w:vAlign w:val="center"/>
          </w:tcPr>
          <w:p w14:paraId="31AB60EA">
            <w:pPr>
              <w:spacing w:line="279" w:lineRule="auto"/>
              <w:jc w:val="center"/>
              <w:rPr>
                <w:color w:val="000000" w:themeColor="text1"/>
                <w:sz w:val="18"/>
                <w:szCs w:val="18"/>
                <w14:textFill>
                  <w14:solidFill>
                    <w14:schemeClr w14:val="tx1"/>
                  </w14:solidFill>
                </w14:textFill>
              </w:rPr>
            </w:pPr>
          </w:p>
        </w:tc>
        <w:tc>
          <w:tcPr>
            <w:tcW w:w="2445" w:type="dxa"/>
            <w:gridSpan w:val="2"/>
            <w:vAlign w:val="center"/>
          </w:tcPr>
          <w:p w14:paraId="16B1CC80">
            <w:pPr>
              <w:spacing w:line="279" w:lineRule="auto"/>
              <w:jc w:val="center"/>
              <w:rPr>
                <w:color w:val="000000" w:themeColor="text1"/>
                <w:sz w:val="18"/>
                <w:szCs w:val="18"/>
                <w14:textFill>
                  <w14:solidFill>
                    <w14:schemeClr w14:val="tx1"/>
                  </w14:solidFill>
                </w14:textFill>
              </w:rPr>
            </w:pPr>
          </w:p>
        </w:tc>
        <w:tc>
          <w:tcPr>
            <w:tcW w:w="834" w:type="dxa"/>
            <w:vAlign w:val="center"/>
          </w:tcPr>
          <w:p w14:paraId="3DFEF5A9">
            <w:pPr>
              <w:spacing w:line="279" w:lineRule="auto"/>
              <w:jc w:val="center"/>
              <w:rPr>
                <w:color w:val="000000" w:themeColor="text1"/>
                <w:sz w:val="18"/>
                <w:szCs w:val="18"/>
                <w14:textFill>
                  <w14:solidFill>
                    <w14:schemeClr w14:val="tx1"/>
                  </w14:solidFill>
                </w14:textFill>
              </w:rPr>
            </w:pPr>
          </w:p>
        </w:tc>
      </w:tr>
      <w:tr w14:paraId="28B0DD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08" w:type="dxa"/>
            <w:vAlign w:val="center"/>
          </w:tcPr>
          <w:p w14:paraId="53899E4C">
            <w:pPr>
              <w:spacing w:line="279" w:lineRule="auto"/>
              <w:jc w:val="center"/>
              <w:rPr>
                <w:color w:val="000000" w:themeColor="text1"/>
                <w:sz w:val="18"/>
                <w:szCs w:val="18"/>
                <w14:textFill>
                  <w14:solidFill>
                    <w14:schemeClr w14:val="tx1"/>
                  </w14:solidFill>
                </w14:textFill>
              </w:rPr>
            </w:pPr>
          </w:p>
        </w:tc>
        <w:tc>
          <w:tcPr>
            <w:tcW w:w="2444" w:type="dxa"/>
            <w:gridSpan w:val="3"/>
            <w:vAlign w:val="center"/>
          </w:tcPr>
          <w:p w14:paraId="618ABB20">
            <w:pPr>
              <w:spacing w:line="279" w:lineRule="auto"/>
              <w:jc w:val="center"/>
              <w:rPr>
                <w:color w:val="000000" w:themeColor="text1"/>
                <w:sz w:val="18"/>
                <w:szCs w:val="18"/>
                <w14:textFill>
                  <w14:solidFill>
                    <w14:schemeClr w14:val="tx1"/>
                  </w14:solidFill>
                </w14:textFill>
              </w:rPr>
            </w:pPr>
          </w:p>
        </w:tc>
        <w:tc>
          <w:tcPr>
            <w:tcW w:w="2444" w:type="dxa"/>
            <w:gridSpan w:val="3"/>
            <w:vAlign w:val="center"/>
          </w:tcPr>
          <w:p w14:paraId="22399B96">
            <w:pPr>
              <w:spacing w:line="279" w:lineRule="auto"/>
              <w:jc w:val="center"/>
              <w:rPr>
                <w:color w:val="000000" w:themeColor="text1"/>
                <w:sz w:val="18"/>
                <w:szCs w:val="18"/>
                <w14:textFill>
                  <w14:solidFill>
                    <w14:schemeClr w14:val="tx1"/>
                  </w14:solidFill>
                </w14:textFill>
              </w:rPr>
            </w:pPr>
          </w:p>
        </w:tc>
        <w:tc>
          <w:tcPr>
            <w:tcW w:w="2445" w:type="dxa"/>
            <w:gridSpan w:val="2"/>
            <w:vAlign w:val="center"/>
          </w:tcPr>
          <w:p w14:paraId="17127E9F">
            <w:pPr>
              <w:spacing w:line="279" w:lineRule="auto"/>
              <w:jc w:val="center"/>
              <w:rPr>
                <w:color w:val="000000" w:themeColor="text1"/>
                <w:sz w:val="18"/>
                <w:szCs w:val="18"/>
                <w14:textFill>
                  <w14:solidFill>
                    <w14:schemeClr w14:val="tx1"/>
                  </w14:solidFill>
                </w14:textFill>
              </w:rPr>
            </w:pPr>
          </w:p>
        </w:tc>
        <w:tc>
          <w:tcPr>
            <w:tcW w:w="834" w:type="dxa"/>
            <w:vAlign w:val="center"/>
          </w:tcPr>
          <w:p w14:paraId="3B9044EC">
            <w:pPr>
              <w:spacing w:line="279" w:lineRule="auto"/>
              <w:jc w:val="center"/>
              <w:rPr>
                <w:color w:val="000000" w:themeColor="text1"/>
                <w:sz w:val="18"/>
                <w:szCs w:val="18"/>
                <w14:textFill>
                  <w14:solidFill>
                    <w14:schemeClr w14:val="tx1"/>
                  </w14:solidFill>
                </w14:textFill>
              </w:rPr>
            </w:pPr>
          </w:p>
        </w:tc>
      </w:tr>
      <w:tr w14:paraId="402A96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352" w:type="dxa"/>
            <w:gridSpan w:val="2"/>
            <w:vAlign w:val="center"/>
          </w:tcPr>
          <w:p w14:paraId="242250E8">
            <w:pPr>
              <w:spacing w:line="279"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工程部位</w:t>
            </w:r>
          </w:p>
        </w:tc>
        <w:tc>
          <w:tcPr>
            <w:tcW w:w="2000" w:type="dxa"/>
            <w:gridSpan w:val="2"/>
            <w:vAlign w:val="center"/>
          </w:tcPr>
          <w:p w14:paraId="53869F49">
            <w:pPr>
              <w:spacing w:line="279" w:lineRule="auto"/>
              <w:jc w:val="center"/>
              <w:rPr>
                <w:color w:val="000000" w:themeColor="text1"/>
                <w:sz w:val="18"/>
                <w:szCs w:val="18"/>
                <w14:textFill>
                  <w14:solidFill>
                    <w14:schemeClr w14:val="tx1"/>
                  </w14:solidFill>
                </w14:textFill>
              </w:rPr>
            </w:pPr>
          </w:p>
        </w:tc>
        <w:tc>
          <w:tcPr>
            <w:tcW w:w="1184" w:type="dxa"/>
            <w:vAlign w:val="center"/>
          </w:tcPr>
          <w:p w14:paraId="6E99868A">
            <w:pPr>
              <w:spacing w:line="279"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验收结论</w:t>
            </w:r>
          </w:p>
        </w:tc>
        <w:tc>
          <w:tcPr>
            <w:tcW w:w="1260" w:type="dxa"/>
            <w:gridSpan w:val="2"/>
            <w:vAlign w:val="center"/>
          </w:tcPr>
          <w:p w14:paraId="12CB3FDE">
            <w:pPr>
              <w:spacing w:line="279" w:lineRule="auto"/>
              <w:jc w:val="center"/>
              <w:rPr>
                <w:color w:val="000000" w:themeColor="text1"/>
                <w:sz w:val="18"/>
                <w:szCs w:val="18"/>
                <w14:textFill>
                  <w14:solidFill>
                    <w14:schemeClr w14:val="tx1"/>
                  </w14:solidFill>
                </w14:textFill>
              </w:rPr>
            </w:pPr>
          </w:p>
        </w:tc>
        <w:tc>
          <w:tcPr>
            <w:tcW w:w="1386" w:type="dxa"/>
            <w:vAlign w:val="center"/>
          </w:tcPr>
          <w:p w14:paraId="1A5DD223">
            <w:pPr>
              <w:spacing w:line="279"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验收时间</w:t>
            </w:r>
          </w:p>
        </w:tc>
        <w:tc>
          <w:tcPr>
            <w:tcW w:w="1893" w:type="dxa"/>
            <w:gridSpan w:val="2"/>
            <w:vAlign w:val="center"/>
          </w:tcPr>
          <w:p w14:paraId="1C533BD2">
            <w:pPr>
              <w:spacing w:line="279" w:lineRule="auto"/>
              <w:jc w:val="center"/>
              <w:rPr>
                <w:color w:val="000000" w:themeColor="text1"/>
                <w:sz w:val="18"/>
                <w:szCs w:val="18"/>
                <w14:textFill>
                  <w14:solidFill>
                    <w14:schemeClr w14:val="tx1"/>
                  </w14:solidFill>
                </w14:textFill>
              </w:rPr>
            </w:pPr>
          </w:p>
        </w:tc>
      </w:tr>
      <w:tr w14:paraId="5B657A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52" w:type="dxa"/>
            <w:gridSpan w:val="2"/>
            <w:vMerge w:val="restart"/>
            <w:vAlign w:val="center"/>
          </w:tcPr>
          <w:p w14:paraId="3CCDEAE5">
            <w:pPr>
              <w:spacing w:line="279"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验收人</w:t>
            </w:r>
          </w:p>
          <w:p w14:paraId="42B91F8B">
            <w:pPr>
              <w:spacing w:line="279"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签名</w:t>
            </w:r>
          </w:p>
        </w:tc>
        <w:tc>
          <w:tcPr>
            <w:tcW w:w="2000" w:type="dxa"/>
            <w:gridSpan w:val="2"/>
            <w:vAlign w:val="center"/>
          </w:tcPr>
          <w:p w14:paraId="52FBF4DB">
            <w:pPr>
              <w:spacing w:line="279"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安装单位</w:t>
            </w:r>
          </w:p>
        </w:tc>
        <w:tc>
          <w:tcPr>
            <w:tcW w:w="1940" w:type="dxa"/>
            <w:gridSpan w:val="2"/>
            <w:vAlign w:val="center"/>
          </w:tcPr>
          <w:p w14:paraId="26ED5BD6">
            <w:pPr>
              <w:spacing w:line="279"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施工单位</w:t>
            </w:r>
          </w:p>
        </w:tc>
        <w:tc>
          <w:tcPr>
            <w:tcW w:w="1890" w:type="dxa"/>
            <w:gridSpan w:val="2"/>
            <w:vAlign w:val="center"/>
          </w:tcPr>
          <w:p w14:paraId="7AE8F841">
            <w:pPr>
              <w:spacing w:line="279"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监理单位</w:t>
            </w:r>
          </w:p>
        </w:tc>
        <w:tc>
          <w:tcPr>
            <w:tcW w:w="1893" w:type="dxa"/>
            <w:gridSpan w:val="2"/>
            <w:vAlign w:val="center"/>
          </w:tcPr>
          <w:p w14:paraId="5688DBCF">
            <w:pPr>
              <w:spacing w:line="279" w:lineRule="auto"/>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现场管理机构</w:t>
            </w:r>
          </w:p>
        </w:tc>
      </w:tr>
      <w:tr w14:paraId="2D0FC5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112" w:hRule="atLeast"/>
        </w:trPr>
        <w:tc>
          <w:tcPr>
            <w:tcW w:w="1352" w:type="dxa"/>
            <w:gridSpan w:val="2"/>
            <w:vMerge w:val="continue"/>
            <w:vAlign w:val="center"/>
          </w:tcPr>
          <w:p w14:paraId="5F12B218">
            <w:pPr>
              <w:spacing w:line="279" w:lineRule="auto"/>
              <w:jc w:val="center"/>
              <w:rPr>
                <w:color w:val="000000" w:themeColor="text1"/>
                <w:sz w:val="18"/>
                <w:szCs w:val="18"/>
                <w14:textFill>
                  <w14:solidFill>
                    <w14:schemeClr w14:val="tx1"/>
                  </w14:solidFill>
                </w14:textFill>
              </w:rPr>
            </w:pPr>
          </w:p>
        </w:tc>
        <w:tc>
          <w:tcPr>
            <w:tcW w:w="2000" w:type="dxa"/>
            <w:gridSpan w:val="2"/>
            <w:vAlign w:val="center"/>
          </w:tcPr>
          <w:p w14:paraId="6B472ACB">
            <w:pPr>
              <w:spacing w:line="279" w:lineRule="auto"/>
              <w:jc w:val="center"/>
              <w:rPr>
                <w:rFonts w:cs="宋体"/>
                <w:color w:val="000000" w:themeColor="text1"/>
                <w:sz w:val="18"/>
                <w14:textFill>
                  <w14:solidFill>
                    <w14:schemeClr w14:val="tx1"/>
                  </w14:solidFill>
                </w14:textFill>
              </w:rPr>
            </w:pPr>
          </w:p>
          <w:p w14:paraId="2441930D">
            <w:pPr>
              <w:spacing w:line="279" w:lineRule="auto"/>
              <w:jc w:val="center"/>
              <w:rPr>
                <w:rFonts w:cs="宋体"/>
                <w:color w:val="000000" w:themeColor="text1"/>
                <w:sz w:val="18"/>
                <w14:textFill>
                  <w14:solidFill>
                    <w14:schemeClr w14:val="tx1"/>
                  </w14:solidFill>
                </w14:textFill>
              </w:rPr>
            </w:pPr>
          </w:p>
          <w:p w14:paraId="02B32362">
            <w:pPr>
              <w:spacing w:line="279" w:lineRule="auto"/>
              <w:jc w:val="center"/>
              <w:rPr>
                <w:rFonts w:cs="宋体"/>
                <w:color w:val="000000" w:themeColor="text1"/>
                <w:sz w:val="18"/>
                <w14:textFill>
                  <w14:solidFill>
                    <w14:schemeClr w14:val="tx1"/>
                  </w14:solidFill>
                </w14:textFill>
              </w:rPr>
            </w:pPr>
          </w:p>
          <w:p w14:paraId="2D6108EC">
            <w:pPr>
              <w:spacing w:line="279" w:lineRule="auto"/>
              <w:jc w:val="righ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年   月   日</w:t>
            </w:r>
          </w:p>
        </w:tc>
        <w:tc>
          <w:tcPr>
            <w:tcW w:w="1940" w:type="dxa"/>
            <w:gridSpan w:val="2"/>
            <w:vAlign w:val="center"/>
          </w:tcPr>
          <w:p w14:paraId="7EA0008D">
            <w:pPr>
              <w:spacing w:line="279" w:lineRule="auto"/>
              <w:jc w:val="center"/>
              <w:rPr>
                <w:rFonts w:cs="宋体"/>
                <w:color w:val="000000" w:themeColor="text1"/>
                <w:sz w:val="18"/>
                <w14:textFill>
                  <w14:solidFill>
                    <w14:schemeClr w14:val="tx1"/>
                  </w14:solidFill>
                </w14:textFill>
              </w:rPr>
            </w:pPr>
          </w:p>
          <w:p w14:paraId="5B42289E">
            <w:pPr>
              <w:spacing w:line="279" w:lineRule="auto"/>
              <w:jc w:val="center"/>
              <w:rPr>
                <w:rFonts w:cs="宋体"/>
                <w:color w:val="000000" w:themeColor="text1"/>
                <w:sz w:val="18"/>
                <w14:textFill>
                  <w14:solidFill>
                    <w14:schemeClr w14:val="tx1"/>
                  </w14:solidFill>
                </w14:textFill>
              </w:rPr>
            </w:pPr>
          </w:p>
          <w:p w14:paraId="141D17EF">
            <w:pPr>
              <w:spacing w:line="279" w:lineRule="auto"/>
              <w:jc w:val="center"/>
              <w:rPr>
                <w:rFonts w:cs="宋体"/>
                <w:color w:val="000000" w:themeColor="text1"/>
                <w:sz w:val="18"/>
                <w14:textFill>
                  <w14:solidFill>
                    <w14:schemeClr w14:val="tx1"/>
                  </w14:solidFill>
                </w14:textFill>
              </w:rPr>
            </w:pPr>
          </w:p>
          <w:p w14:paraId="3B2BD9D5">
            <w:pPr>
              <w:spacing w:line="279" w:lineRule="auto"/>
              <w:jc w:val="right"/>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年   月   日</w:t>
            </w:r>
          </w:p>
        </w:tc>
        <w:tc>
          <w:tcPr>
            <w:tcW w:w="1890" w:type="dxa"/>
            <w:gridSpan w:val="2"/>
            <w:vAlign w:val="center"/>
          </w:tcPr>
          <w:p w14:paraId="1C508816">
            <w:pPr>
              <w:spacing w:line="279" w:lineRule="auto"/>
              <w:jc w:val="center"/>
              <w:rPr>
                <w:rFonts w:cs="宋体"/>
                <w:color w:val="000000" w:themeColor="text1"/>
                <w:sz w:val="18"/>
                <w14:textFill>
                  <w14:solidFill>
                    <w14:schemeClr w14:val="tx1"/>
                  </w14:solidFill>
                </w14:textFill>
              </w:rPr>
            </w:pPr>
          </w:p>
          <w:p w14:paraId="58818750">
            <w:pPr>
              <w:spacing w:line="279" w:lineRule="auto"/>
              <w:jc w:val="center"/>
              <w:rPr>
                <w:rFonts w:cs="宋体"/>
                <w:color w:val="000000" w:themeColor="text1"/>
                <w:sz w:val="18"/>
                <w14:textFill>
                  <w14:solidFill>
                    <w14:schemeClr w14:val="tx1"/>
                  </w14:solidFill>
                </w14:textFill>
              </w:rPr>
            </w:pPr>
          </w:p>
          <w:p w14:paraId="7C30E14C">
            <w:pPr>
              <w:spacing w:line="279" w:lineRule="auto"/>
              <w:jc w:val="center"/>
              <w:rPr>
                <w:rFonts w:cs="宋体"/>
                <w:color w:val="000000" w:themeColor="text1"/>
                <w:sz w:val="18"/>
                <w14:textFill>
                  <w14:solidFill>
                    <w14:schemeClr w14:val="tx1"/>
                  </w14:solidFill>
                </w14:textFill>
              </w:rPr>
            </w:pPr>
          </w:p>
          <w:p w14:paraId="7A402D9F">
            <w:pPr>
              <w:pStyle w:val="14"/>
              <w:spacing w:line="279" w:lineRule="auto"/>
              <w:jc w:val="right"/>
              <w:rPr>
                <w:color w:val="000000" w:themeColor="text1"/>
                <w:sz w:val="18"/>
                <w14:textFill>
                  <w14:solidFill>
                    <w14:schemeClr w14:val="tx1"/>
                  </w14:solidFill>
                </w14:textFill>
              </w:rPr>
            </w:pPr>
            <w:r>
              <w:rPr>
                <w:rFonts w:hint="eastAsia"/>
                <w:color w:val="000000" w:themeColor="text1"/>
                <w:sz w:val="18"/>
                <w:szCs w:val="18"/>
                <w14:textFill>
                  <w14:solidFill>
                    <w14:schemeClr w14:val="tx1"/>
                  </w14:solidFill>
                </w14:textFill>
              </w:rPr>
              <w:t>年   月   日</w:t>
            </w:r>
          </w:p>
        </w:tc>
        <w:tc>
          <w:tcPr>
            <w:tcW w:w="1893" w:type="dxa"/>
            <w:gridSpan w:val="2"/>
            <w:vAlign w:val="center"/>
          </w:tcPr>
          <w:p w14:paraId="0B232746">
            <w:pPr>
              <w:spacing w:line="279" w:lineRule="auto"/>
              <w:jc w:val="center"/>
              <w:rPr>
                <w:rFonts w:cs="宋体"/>
                <w:color w:val="000000" w:themeColor="text1"/>
                <w:sz w:val="18"/>
                <w14:textFill>
                  <w14:solidFill>
                    <w14:schemeClr w14:val="tx1"/>
                  </w14:solidFill>
                </w14:textFill>
              </w:rPr>
            </w:pPr>
          </w:p>
          <w:p w14:paraId="5EA65B4E">
            <w:pPr>
              <w:spacing w:line="279" w:lineRule="auto"/>
              <w:jc w:val="center"/>
              <w:rPr>
                <w:rFonts w:cs="宋体"/>
                <w:color w:val="000000" w:themeColor="text1"/>
                <w:sz w:val="18"/>
                <w14:textFill>
                  <w14:solidFill>
                    <w14:schemeClr w14:val="tx1"/>
                  </w14:solidFill>
                </w14:textFill>
              </w:rPr>
            </w:pPr>
          </w:p>
          <w:p w14:paraId="2F09A5FD">
            <w:pPr>
              <w:spacing w:line="279" w:lineRule="auto"/>
              <w:jc w:val="center"/>
              <w:rPr>
                <w:rFonts w:cs="宋体"/>
                <w:color w:val="000000" w:themeColor="text1"/>
                <w:sz w:val="18"/>
                <w14:textFill>
                  <w14:solidFill>
                    <w14:schemeClr w14:val="tx1"/>
                  </w14:solidFill>
                </w14:textFill>
              </w:rPr>
            </w:pPr>
          </w:p>
          <w:p w14:paraId="2031AEE8">
            <w:pPr>
              <w:pStyle w:val="14"/>
              <w:spacing w:line="279" w:lineRule="auto"/>
              <w:jc w:val="right"/>
              <w:rPr>
                <w:color w:val="000000" w:themeColor="text1"/>
                <w:sz w:val="18"/>
                <w14:textFill>
                  <w14:solidFill>
                    <w14:schemeClr w14:val="tx1"/>
                  </w14:solidFill>
                </w14:textFill>
              </w:rPr>
            </w:pPr>
            <w:r>
              <w:rPr>
                <w:rFonts w:hint="eastAsia"/>
                <w:color w:val="000000" w:themeColor="text1"/>
                <w:sz w:val="18"/>
                <w:szCs w:val="18"/>
                <w14:textFill>
                  <w14:solidFill>
                    <w14:schemeClr w14:val="tx1"/>
                  </w14:solidFill>
                </w14:textFill>
              </w:rPr>
              <w:t>年   月   日</w:t>
            </w:r>
          </w:p>
        </w:tc>
      </w:tr>
    </w:tbl>
    <w:p w14:paraId="5118F427">
      <w:pPr>
        <w:pStyle w:val="59"/>
        <w:ind w:firstLine="420"/>
        <w:rPr>
          <w:color w:val="000000" w:themeColor="text1"/>
          <w14:textFill>
            <w14:solidFill>
              <w14:schemeClr w14:val="tx1"/>
            </w14:solidFill>
          </w14:textFill>
        </w:rPr>
        <w:sectPr>
          <w:pgSz w:w="11906" w:h="16838"/>
          <w:pgMar w:top="1928" w:right="1134" w:bottom="1134" w:left="1134" w:header="1418" w:footer="1134" w:gutter="284"/>
          <w:cols w:space="425" w:num="1"/>
          <w:formProt w:val="0"/>
          <w:docGrid w:type="lines" w:linePitch="312" w:charSpace="0"/>
        </w:sectPr>
      </w:pPr>
    </w:p>
    <w:p w14:paraId="455B5389">
      <w:pPr>
        <w:pStyle w:val="236"/>
        <w:autoSpaceDE w:val="0"/>
        <w:autoSpaceDN w:val="0"/>
        <w:spacing w:before="0" w:line="279" w:lineRule="auto"/>
        <w:rPr>
          <w:rFonts w:hint="eastAsia" w:hAnsi="黑体" w:cs="黑体"/>
          <w:color w:val="000000" w:themeColor="text1"/>
          <w:szCs w:val="21"/>
          <w14:textFill>
            <w14:solidFill>
              <w14:schemeClr w14:val="tx1"/>
            </w14:solidFill>
          </w14:textFill>
        </w:rPr>
      </w:pPr>
      <w:bookmarkStart w:id="320" w:name="_Toc4411"/>
      <w:bookmarkStart w:id="321" w:name="_Toc29395"/>
      <w:bookmarkStart w:id="322" w:name="_Toc5554"/>
      <w:bookmarkStart w:id="323" w:name="_Toc8706"/>
      <w:bookmarkStart w:id="324" w:name="_Toc13455"/>
      <w:r>
        <w:rPr>
          <w:rFonts w:hint="eastAsia"/>
          <w:color w:val="000000" w:themeColor="text1"/>
          <w14:textFill>
            <w14:solidFill>
              <w14:schemeClr w14:val="tx1"/>
            </w14:solidFill>
          </w14:textFill>
        </w:rPr>
        <w:t>附 录 C</w:t>
      </w:r>
      <w:r>
        <w:rPr>
          <w:rFonts w:hint="eastAsia"/>
          <w:color w:val="000000" w:themeColor="text1"/>
          <w14:textFill>
            <w14:solidFill>
              <w14:schemeClr w14:val="tx1"/>
            </w14:solidFill>
          </w14:textFill>
        </w:rPr>
        <w:br w:type="textWrapping"/>
      </w:r>
      <w:r>
        <w:rPr>
          <w:rFonts w:hint="eastAsia"/>
          <w:color w:val="000000" w:themeColor="text1"/>
          <w14:textFill>
            <w14:solidFill>
              <w14:schemeClr w14:val="tx1"/>
            </w14:solidFill>
          </w14:textFill>
        </w:rPr>
        <w:t>（资料性）</w:t>
      </w:r>
      <w:r>
        <w:rPr>
          <w:rFonts w:hint="eastAsia"/>
          <w:color w:val="000000" w:themeColor="text1"/>
          <w14:textFill>
            <w14:solidFill>
              <w14:schemeClr w14:val="tx1"/>
            </w14:solidFill>
          </w14:textFill>
        </w:rPr>
        <w:br w:type="textWrapping"/>
      </w:r>
      <w:r>
        <w:rPr>
          <w:rFonts w:hint="eastAsia" w:hAnsi="黑体" w:cs="黑体"/>
          <w:color w:val="000000" w:themeColor="text1"/>
          <w:szCs w:val="21"/>
          <w14:textFill>
            <w14:solidFill>
              <w14:schemeClr w14:val="tx1"/>
            </w14:solidFill>
          </w14:textFill>
        </w:rPr>
        <w:t>视频监控系统维护记录</w:t>
      </w:r>
      <w:bookmarkEnd w:id="320"/>
      <w:bookmarkEnd w:id="321"/>
      <w:bookmarkEnd w:id="322"/>
      <w:bookmarkEnd w:id="323"/>
      <w:bookmarkEnd w:id="324"/>
    </w:p>
    <w:p w14:paraId="5BA080AA">
      <w:pPr>
        <w:pStyle w:val="234"/>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视频监控系统维护记录表样式见表C.1。</w:t>
      </w:r>
    </w:p>
    <w:p w14:paraId="3774E80E">
      <w:pPr>
        <w:pStyle w:val="59"/>
        <w:ind w:firstLine="420"/>
        <w:jc w:val="center"/>
        <w:rPr>
          <w:color w:val="000000" w:themeColor="text1"/>
          <w14:textFill>
            <w14:solidFill>
              <w14:schemeClr w14:val="tx1"/>
            </w14:solidFill>
          </w14:textFill>
        </w:rPr>
      </w:pPr>
      <w:r>
        <w:rPr>
          <w:rFonts w:hint="eastAsia" w:ascii="黑体" w:hAnsi="黑体" w:eastAsia="黑体" w:cs="黑体"/>
          <w:color w:val="000000" w:themeColor="text1"/>
          <w:szCs w:val="21"/>
          <w14:textFill>
            <w14:solidFill>
              <w14:schemeClr w14:val="tx1"/>
            </w14:solidFill>
          </w14:textFill>
        </w:rPr>
        <w:t>表C.1 视频监控系统维护记录表</w:t>
      </w:r>
    </w:p>
    <w:tbl>
      <w:tblPr>
        <w:tblStyle w:val="28"/>
        <w:tblW w:w="9089" w:type="dxa"/>
        <w:tblInd w:w="99"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929"/>
        <w:gridCol w:w="2615"/>
        <w:gridCol w:w="481"/>
        <w:gridCol w:w="2233"/>
        <w:gridCol w:w="1831"/>
      </w:tblGrid>
      <w:tr w14:paraId="5FF38F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1929" w:type="dxa"/>
            <w:tcBorders>
              <w:top w:val="single" w:color="auto" w:sz="8" w:space="0"/>
              <w:bottom w:val="single" w:color="auto" w:sz="8" w:space="0"/>
            </w:tcBorders>
            <w:vAlign w:val="center"/>
          </w:tcPr>
          <w:p w14:paraId="1AF722F3">
            <w:pPr>
              <w:spacing w:line="240"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施工单位</w:t>
            </w:r>
          </w:p>
        </w:tc>
        <w:tc>
          <w:tcPr>
            <w:tcW w:w="3096" w:type="dxa"/>
            <w:gridSpan w:val="2"/>
            <w:tcBorders>
              <w:top w:val="single" w:color="auto" w:sz="8" w:space="0"/>
              <w:bottom w:val="single" w:color="auto" w:sz="8" w:space="0"/>
            </w:tcBorders>
            <w:vAlign w:val="center"/>
          </w:tcPr>
          <w:p w14:paraId="16049128">
            <w:pPr>
              <w:spacing w:line="240" w:lineRule="auto"/>
              <w:jc w:val="center"/>
              <w:rPr>
                <w:rFonts w:cs="宋体"/>
                <w:color w:val="000000" w:themeColor="text1"/>
                <w:sz w:val="18"/>
                <w:szCs w:val="18"/>
                <w14:textFill>
                  <w14:solidFill>
                    <w14:schemeClr w14:val="tx1"/>
                  </w14:solidFill>
                </w14:textFill>
              </w:rPr>
            </w:pPr>
          </w:p>
        </w:tc>
        <w:tc>
          <w:tcPr>
            <w:tcW w:w="2233" w:type="dxa"/>
            <w:tcBorders>
              <w:top w:val="single" w:color="auto" w:sz="8" w:space="0"/>
              <w:bottom w:val="single" w:color="auto" w:sz="8" w:space="0"/>
            </w:tcBorders>
            <w:vAlign w:val="center"/>
          </w:tcPr>
          <w:p w14:paraId="48416CF2">
            <w:pPr>
              <w:spacing w:line="240"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合同号</w:t>
            </w:r>
          </w:p>
        </w:tc>
        <w:tc>
          <w:tcPr>
            <w:tcW w:w="1831" w:type="dxa"/>
            <w:tcBorders>
              <w:top w:val="single" w:color="auto" w:sz="8" w:space="0"/>
              <w:bottom w:val="single" w:color="auto" w:sz="8" w:space="0"/>
            </w:tcBorders>
            <w:vAlign w:val="center"/>
          </w:tcPr>
          <w:p w14:paraId="10FD4959">
            <w:pPr>
              <w:spacing w:line="240" w:lineRule="auto"/>
              <w:jc w:val="center"/>
              <w:rPr>
                <w:rFonts w:cs="宋体"/>
                <w:color w:val="000000" w:themeColor="text1"/>
                <w:sz w:val="18"/>
                <w:szCs w:val="18"/>
                <w14:textFill>
                  <w14:solidFill>
                    <w14:schemeClr w14:val="tx1"/>
                  </w14:solidFill>
                </w14:textFill>
              </w:rPr>
            </w:pPr>
          </w:p>
        </w:tc>
      </w:tr>
      <w:tr w14:paraId="50023A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1929" w:type="dxa"/>
            <w:tcBorders>
              <w:top w:val="single" w:color="auto" w:sz="8" w:space="0"/>
            </w:tcBorders>
            <w:vAlign w:val="center"/>
          </w:tcPr>
          <w:p w14:paraId="1DC5EC5B">
            <w:pPr>
              <w:spacing w:line="240"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日期</w:t>
            </w:r>
          </w:p>
        </w:tc>
        <w:tc>
          <w:tcPr>
            <w:tcW w:w="3096" w:type="dxa"/>
            <w:gridSpan w:val="2"/>
            <w:tcBorders>
              <w:top w:val="single" w:color="auto" w:sz="8" w:space="0"/>
            </w:tcBorders>
            <w:vAlign w:val="center"/>
          </w:tcPr>
          <w:p w14:paraId="4D0927F7">
            <w:pPr>
              <w:spacing w:line="240" w:lineRule="auto"/>
              <w:jc w:val="center"/>
              <w:rPr>
                <w:rFonts w:cs="宋体"/>
                <w:color w:val="000000" w:themeColor="text1"/>
                <w:sz w:val="18"/>
                <w:szCs w:val="18"/>
                <w14:textFill>
                  <w14:solidFill>
                    <w14:schemeClr w14:val="tx1"/>
                  </w14:solidFill>
                </w14:textFill>
              </w:rPr>
            </w:pPr>
          </w:p>
        </w:tc>
        <w:tc>
          <w:tcPr>
            <w:tcW w:w="2233" w:type="dxa"/>
            <w:tcBorders>
              <w:top w:val="single" w:color="auto" w:sz="8" w:space="0"/>
            </w:tcBorders>
            <w:vAlign w:val="center"/>
          </w:tcPr>
          <w:p w14:paraId="734EFE74">
            <w:pPr>
              <w:spacing w:line="240"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天气</w:t>
            </w:r>
          </w:p>
        </w:tc>
        <w:tc>
          <w:tcPr>
            <w:tcW w:w="1831" w:type="dxa"/>
            <w:tcBorders>
              <w:top w:val="single" w:color="auto" w:sz="8" w:space="0"/>
            </w:tcBorders>
            <w:vAlign w:val="center"/>
          </w:tcPr>
          <w:p w14:paraId="38848C2C">
            <w:pPr>
              <w:spacing w:line="240" w:lineRule="auto"/>
              <w:jc w:val="center"/>
              <w:rPr>
                <w:rFonts w:cs="宋体"/>
                <w:color w:val="000000" w:themeColor="text1"/>
                <w:sz w:val="18"/>
                <w:szCs w:val="18"/>
                <w14:textFill>
                  <w14:solidFill>
                    <w14:schemeClr w14:val="tx1"/>
                  </w14:solidFill>
                </w14:textFill>
              </w:rPr>
            </w:pPr>
          </w:p>
        </w:tc>
      </w:tr>
      <w:tr w14:paraId="12EC3D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1929" w:type="dxa"/>
            <w:vAlign w:val="center"/>
          </w:tcPr>
          <w:p w14:paraId="00850AF4">
            <w:pPr>
              <w:spacing w:line="240"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故障起止时间</w:t>
            </w:r>
          </w:p>
        </w:tc>
        <w:tc>
          <w:tcPr>
            <w:tcW w:w="3096" w:type="dxa"/>
            <w:gridSpan w:val="2"/>
            <w:vAlign w:val="center"/>
          </w:tcPr>
          <w:p w14:paraId="0B01E2F9">
            <w:pPr>
              <w:spacing w:line="240" w:lineRule="auto"/>
              <w:jc w:val="center"/>
              <w:rPr>
                <w:rFonts w:cs="宋体"/>
                <w:color w:val="000000" w:themeColor="text1"/>
                <w:sz w:val="18"/>
                <w:szCs w:val="18"/>
                <w14:textFill>
                  <w14:solidFill>
                    <w14:schemeClr w14:val="tx1"/>
                  </w14:solidFill>
                </w14:textFill>
              </w:rPr>
            </w:pPr>
          </w:p>
        </w:tc>
        <w:tc>
          <w:tcPr>
            <w:tcW w:w="2233" w:type="dxa"/>
            <w:vAlign w:val="center"/>
          </w:tcPr>
          <w:p w14:paraId="626D2400">
            <w:pPr>
              <w:spacing w:line="240"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记录人</w:t>
            </w:r>
          </w:p>
        </w:tc>
        <w:tc>
          <w:tcPr>
            <w:tcW w:w="1831" w:type="dxa"/>
            <w:vAlign w:val="center"/>
          </w:tcPr>
          <w:p w14:paraId="100B0C87">
            <w:pPr>
              <w:spacing w:line="240" w:lineRule="auto"/>
              <w:jc w:val="center"/>
              <w:rPr>
                <w:rFonts w:cs="宋体"/>
                <w:color w:val="000000" w:themeColor="text1"/>
                <w:sz w:val="18"/>
                <w:szCs w:val="18"/>
                <w14:textFill>
                  <w14:solidFill>
                    <w14:schemeClr w14:val="tx1"/>
                  </w14:solidFill>
                </w14:textFill>
              </w:rPr>
            </w:pPr>
          </w:p>
        </w:tc>
      </w:tr>
      <w:tr w14:paraId="4940A5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775" w:hRule="atLeast"/>
        </w:trPr>
        <w:tc>
          <w:tcPr>
            <w:tcW w:w="1929" w:type="dxa"/>
            <w:vAlign w:val="center"/>
          </w:tcPr>
          <w:p w14:paraId="0C0DD7D9">
            <w:pPr>
              <w:spacing w:line="240"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故障位置</w:t>
            </w:r>
          </w:p>
        </w:tc>
        <w:tc>
          <w:tcPr>
            <w:tcW w:w="7160" w:type="dxa"/>
            <w:gridSpan w:val="4"/>
            <w:vAlign w:val="center"/>
          </w:tcPr>
          <w:p w14:paraId="0A1E58C8">
            <w:pPr>
              <w:spacing w:line="240" w:lineRule="auto"/>
              <w:jc w:val="center"/>
              <w:rPr>
                <w:rFonts w:cs="宋体"/>
                <w:color w:val="000000" w:themeColor="text1"/>
                <w:sz w:val="18"/>
                <w:szCs w:val="18"/>
                <w14:textFill>
                  <w14:solidFill>
                    <w14:schemeClr w14:val="tx1"/>
                  </w14:solidFill>
                </w14:textFill>
              </w:rPr>
            </w:pPr>
          </w:p>
        </w:tc>
      </w:tr>
      <w:tr w14:paraId="73D885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970" w:hRule="atLeast"/>
        </w:trPr>
        <w:tc>
          <w:tcPr>
            <w:tcW w:w="1929" w:type="dxa"/>
            <w:vAlign w:val="center"/>
          </w:tcPr>
          <w:p w14:paraId="502A7AEB">
            <w:pPr>
              <w:spacing w:line="240"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故障现象</w:t>
            </w:r>
          </w:p>
        </w:tc>
        <w:tc>
          <w:tcPr>
            <w:tcW w:w="7160" w:type="dxa"/>
            <w:gridSpan w:val="4"/>
            <w:vAlign w:val="center"/>
          </w:tcPr>
          <w:p w14:paraId="08BA72F3">
            <w:pPr>
              <w:spacing w:line="240" w:lineRule="auto"/>
              <w:jc w:val="center"/>
              <w:rPr>
                <w:rFonts w:cs="宋体"/>
                <w:color w:val="000000" w:themeColor="text1"/>
                <w:sz w:val="18"/>
                <w:szCs w:val="18"/>
                <w14:textFill>
                  <w14:solidFill>
                    <w14:schemeClr w14:val="tx1"/>
                  </w14:solidFill>
                </w14:textFill>
              </w:rPr>
            </w:pPr>
          </w:p>
        </w:tc>
      </w:tr>
      <w:tr w14:paraId="401D93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268" w:hRule="atLeast"/>
        </w:trPr>
        <w:tc>
          <w:tcPr>
            <w:tcW w:w="1929" w:type="dxa"/>
            <w:vAlign w:val="center"/>
          </w:tcPr>
          <w:p w14:paraId="54782D50">
            <w:pPr>
              <w:spacing w:line="240" w:lineRule="auto"/>
              <w:jc w:val="center"/>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故障原因及处置结果</w:t>
            </w:r>
          </w:p>
        </w:tc>
        <w:tc>
          <w:tcPr>
            <w:tcW w:w="7160" w:type="dxa"/>
            <w:gridSpan w:val="4"/>
            <w:vAlign w:val="center"/>
          </w:tcPr>
          <w:p w14:paraId="216F2650">
            <w:pPr>
              <w:spacing w:line="240" w:lineRule="auto"/>
              <w:jc w:val="center"/>
              <w:rPr>
                <w:rFonts w:cs="宋体"/>
                <w:color w:val="000000" w:themeColor="text1"/>
                <w:sz w:val="18"/>
                <w:szCs w:val="18"/>
                <w14:textFill>
                  <w14:solidFill>
                    <w14:schemeClr w14:val="tx1"/>
                  </w14:solidFill>
                </w14:textFill>
              </w:rPr>
            </w:pPr>
          </w:p>
        </w:tc>
      </w:tr>
      <w:tr w14:paraId="0155C9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4544" w:type="dxa"/>
            <w:gridSpan w:val="2"/>
            <w:vAlign w:val="center"/>
          </w:tcPr>
          <w:p w14:paraId="49A2C23D">
            <w:pPr>
              <w:spacing w:line="240" w:lineRule="auto"/>
              <w:rPr>
                <w:rFonts w:cs="宋体"/>
                <w:color w:val="000000" w:themeColor="text1"/>
                <w:sz w:val="18"/>
                <w:szCs w:val="18"/>
                <w14:textFill>
                  <w14:solidFill>
                    <w14:schemeClr w14:val="tx1"/>
                  </w14:solidFill>
                </w14:textFill>
              </w:rPr>
            </w:pPr>
          </w:p>
          <w:p w14:paraId="04028929">
            <w:pPr>
              <w:spacing w:line="240" w:lineRule="auto"/>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维修人员签名：</w:t>
            </w:r>
          </w:p>
          <w:p w14:paraId="7054AC0E">
            <w:pPr>
              <w:spacing w:line="240" w:lineRule="auto"/>
              <w:rPr>
                <w:rFonts w:cs="宋体"/>
                <w:color w:val="000000" w:themeColor="text1"/>
                <w:sz w:val="18"/>
                <w:szCs w:val="18"/>
                <w14:textFill>
                  <w14:solidFill>
                    <w14:schemeClr w14:val="tx1"/>
                  </w14:solidFill>
                </w14:textFill>
              </w:rPr>
            </w:pPr>
          </w:p>
          <w:p w14:paraId="7B597DD5">
            <w:pPr>
              <w:pStyle w:val="14"/>
              <w:spacing w:line="240" w:lineRule="auto"/>
              <w:rPr>
                <w:color w:val="000000" w:themeColor="text1"/>
                <w:sz w:val="18"/>
                <w:szCs w:val="18"/>
                <w14:textFill>
                  <w14:solidFill>
                    <w14:schemeClr w14:val="tx1"/>
                  </w14:solidFill>
                </w14:textFill>
              </w:rPr>
            </w:pPr>
          </w:p>
          <w:p w14:paraId="333D522F">
            <w:pPr>
              <w:spacing w:line="240" w:lineRule="auto"/>
              <w:rPr>
                <w:rFonts w:cs="宋体"/>
                <w:color w:val="000000" w:themeColor="text1"/>
                <w:sz w:val="18"/>
                <w:szCs w:val="18"/>
                <w14:textFill>
                  <w14:solidFill>
                    <w14:schemeClr w14:val="tx1"/>
                  </w14:solidFill>
                </w14:textFill>
              </w:rPr>
            </w:pPr>
          </w:p>
          <w:p w14:paraId="5286AE03">
            <w:pPr>
              <w:pStyle w:val="14"/>
              <w:spacing w:line="240" w:lineRule="auto"/>
              <w:rPr>
                <w:color w:val="000000" w:themeColor="text1"/>
                <w:sz w:val="18"/>
                <w:szCs w:val="18"/>
                <w14:textFill>
                  <w14:solidFill>
                    <w14:schemeClr w14:val="tx1"/>
                  </w14:solidFill>
                </w14:textFill>
              </w:rPr>
            </w:pPr>
          </w:p>
          <w:p w14:paraId="13CE9A3C">
            <w:pPr>
              <w:spacing w:line="240" w:lineRule="auto"/>
              <w:rPr>
                <w:rFonts w:cs="宋体"/>
                <w:color w:val="000000" w:themeColor="text1"/>
                <w:sz w:val="18"/>
                <w:szCs w:val="18"/>
                <w14:textFill>
                  <w14:solidFill>
                    <w14:schemeClr w14:val="tx1"/>
                  </w14:solidFill>
                </w14:textFill>
              </w:rPr>
            </w:pPr>
          </w:p>
          <w:p w14:paraId="77FFADE9">
            <w:pPr>
              <w:pStyle w:val="14"/>
              <w:spacing w:line="240" w:lineRule="auto"/>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 xml:space="preserve">                          年    月    日</w:t>
            </w:r>
          </w:p>
        </w:tc>
        <w:tc>
          <w:tcPr>
            <w:tcW w:w="4545" w:type="dxa"/>
            <w:gridSpan w:val="3"/>
            <w:vAlign w:val="center"/>
          </w:tcPr>
          <w:p w14:paraId="26BFB3BD">
            <w:pPr>
              <w:spacing w:line="240" w:lineRule="auto"/>
              <w:rPr>
                <w:rFonts w:cs="宋体"/>
                <w:color w:val="000000" w:themeColor="text1"/>
                <w:sz w:val="18"/>
                <w:szCs w:val="18"/>
                <w14:textFill>
                  <w14:solidFill>
                    <w14:schemeClr w14:val="tx1"/>
                  </w14:solidFill>
                </w14:textFill>
              </w:rPr>
            </w:pPr>
          </w:p>
          <w:p w14:paraId="235F2950">
            <w:pPr>
              <w:spacing w:line="240" w:lineRule="auto"/>
              <w:rPr>
                <w:rFonts w:cs="宋体"/>
                <w:color w:val="000000" w:themeColor="text1"/>
                <w:sz w:val="18"/>
                <w:szCs w:val="18"/>
                <w14:textFill>
                  <w14:solidFill>
                    <w14:schemeClr w14:val="tx1"/>
                  </w14:solidFill>
                </w14:textFill>
              </w:rPr>
            </w:pPr>
            <w:r>
              <w:rPr>
                <w:rFonts w:hint="eastAsia" w:cs="宋体"/>
                <w:color w:val="000000" w:themeColor="text1"/>
                <w:sz w:val="18"/>
                <w:szCs w:val="18"/>
                <w14:textFill>
                  <w14:solidFill>
                    <w14:schemeClr w14:val="tx1"/>
                  </w14:solidFill>
                </w14:textFill>
              </w:rPr>
              <w:t>施工单位签名：</w:t>
            </w:r>
          </w:p>
          <w:p w14:paraId="14C098C3">
            <w:pPr>
              <w:spacing w:line="240" w:lineRule="auto"/>
              <w:rPr>
                <w:rFonts w:cs="宋体"/>
                <w:color w:val="000000" w:themeColor="text1"/>
                <w:sz w:val="18"/>
                <w:szCs w:val="18"/>
                <w14:textFill>
                  <w14:solidFill>
                    <w14:schemeClr w14:val="tx1"/>
                  </w14:solidFill>
                </w14:textFill>
              </w:rPr>
            </w:pPr>
          </w:p>
          <w:p w14:paraId="3BB13B3F">
            <w:pPr>
              <w:pStyle w:val="14"/>
              <w:spacing w:line="240" w:lineRule="auto"/>
              <w:rPr>
                <w:color w:val="000000" w:themeColor="text1"/>
                <w:sz w:val="18"/>
                <w:szCs w:val="18"/>
                <w14:textFill>
                  <w14:solidFill>
                    <w14:schemeClr w14:val="tx1"/>
                  </w14:solidFill>
                </w14:textFill>
              </w:rPr>
            </w:pPr>
          </w:p>
          <w:p w14:paraId="193AA187">
            <w:pPr>
              <w:spacing w:line="240" w:lineRule="auto"/>
              <w:rPr>
                <w:rFonts w:cs="宋体"/>
                <w:color w:val="000000" w:themeColor="text1"/>
                <w:sz w:val="18"/>
                <w:szCs w:val="18"/>
                <w14:textFill>
                  <w14:solidFill>
                    <w14:schemeClr w14:val="tx1"/>
                  </w14:solidFill>
                </w14:textFill>
              </w:rPr>
            </w:pPr>
          </w:p>
          <w:p w14:paraId="79537003">
            <w:pPr>
              <w:pStyle w:val="14"/>
              <w:spacing w:line="240" w:lineRule="auto"/>
              <w:rPr>
                <w:color w:val="000000" w:themeColor="text1"/>
                <w:sz w:val="18"/>
                <w:szCs w:val="18"/>
                <w14:textFill>
                  <w14:solidFill>
                    <w14:schemeClr w14:val="tx1"/>
                  </w14:solidFill>
                </w14:textFill>
              </w:rPr>
            </w:pPr>
          </w:p>
          <w:p w14:paraId="10FD173B">
            <w:pPr>
              <w:spacing w:line="240" w:lineRule="auto"/>
              <w:rPr>
                <w:rFonts w:cs="宋体"/>
                <w:color w:val="000000" w:themeColor="text1"/>
                <w:sz w:val="18"/>
                <w:szCs w:val="18"/>
                <w14:textFill>
                  <w14:solidFill>
                    <w14:schemeClr w14:val="tx1"/>
                  </w14:solidFill>
                </w14:textFill>
              </w:rPr>
            </w:pPr>
          </w:p>
          <w:p w14:paraId="5870FAE3">
            <w:pPr>
              <w:pStyle w:val="14"/>
              <w:spacing w:line="240" w:lineRule="auto"/>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 xml:space="preserve">                          年    月    日</w:t>
            </w:r>
          </w:p>
        </w:tc>
      </w:tr>
      <w:bookmarkEnd w:id="19"/>
    </w:tbl>
    <w:p w14:paraId="5310E733">
      <w:pPr>
        <w:pStyle w:val="59"/>
        <w:ind w:firstLine="0" w:firstLineChars="0"/>
        <w:jc w:val="center"/>
        <w:rPr>
          <w:color w:val="000000" w:themeColor="text1"/>
          <w14:textFill>
            <w14:solidFill>
              <w14:schemeClr w14:val="tx1"/>
            </w14:solidFill>
          </w14:textFill>
        </w:rPr>
      </w:pPr>
      <w:bookmarkStart w:id="325" w:name="BookMark8"/>
      <w:r>
        <w:rPr>
          <w:color w:val="000000" w:themeColor="text1"/>
          <w14:textFill>
            <w14:solidFill>
              <w14:schemeClr w14:val="tx1"/>
            </w14:solidFill>
          </w14:textFill>
        </w:rPr>
        <w:drawing>
          <wp:inline distT="0" distB="0" distL="0" distR="0">
            <wp:extent cx="1485900" cy="317500"/>
            <wp:effectExtent l="0" t="0" r="0" b="6350"/>
            <wp:docPr id="1512388415" name="图片 9"/>
            <wp:cNvGraphicFramePr/>
            <a:graphic xmlns:a="http://schemas.openxmlformats.org/drawingml/2006/main">
              <a:graphicData uri="http://schemas.openxmlformats.org/drawingml/2006/picture">
                <pic:pic xmlns:pic="http://schemas.openxmlformats.org/drawingml/2006/picture">
                  <pic:nvPicPr>
                    <pic:cNvPr id="1512388415" name="图片 9"/>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25"/>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1B1546">
    <w:pPr>
      <w:pStyle w:val="18"/>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E34836">
                          <w:pPr>
                            <w:pStyle w:val="1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0CE34836">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5973F">
    <w:pPr>
      <w:pStyle w:val="18"/>
    </w:pPr>
    <w:r>
      <w:rPr>
        <w:sz w:val="1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72C7CB">
                          <w:pPr>
                            <w:pStyle w:val="1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4A72C7CB">
                    <w:pPr>
                      <w:pStyle w:val="18"/>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7199C">
    <w:pPr>
      <w:pStyle w:val="18"/>
      <w:ind w:right="720"/>
      <w:jc w:val="both"/>
      <w:rPr>
        <w:sz w:val="2"/>
        <w:szCs w:val="2"/>
      </w:rPr>
    </w:pPr>
    <w:r>
      <w:rPr>
        <w:sz w:val="2"/>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58ED1F">
                          <w:pPr>
                            <w:pStyle w:val="1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1658ED1F">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AA0D2">
    <w:pPr>
      <w:pStyle w:val="55"/>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5EBCC6">
                          <w:pPr>
                            <w:pStyle w:val="55"/>
                          </w:pPr>
                          <w:r>
                            <w:fldChar w:fldCharType="begin"/>
                          </w:r>
                          <w:r>
                            <w:instrText xml:space="preserve">PAGE   \* MERGEFORMAT</w:instrText>
                          </w:r>
                          <w:r>
                            <w:fldChar w:fldCharType="separate"/>
                          </w:r>
                          <w:r>
                            <w:rPr>
                              <w:lang w:val="zh-CN"/>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95EBCC6">
                    <w:pPr>
                      <w:pStyle w:val="55"/>
                    </w:pPr>
                    <w:r>
                      <w:fldChar w:fldCharType="begin"/>
                    </w:r>
                    <w:r>
                      <w:instrText xml:space="preserve">PAGE   \* MERGEFORMAT</w:instrText>
                    </w:r>
                    <w:r>
                      <w:fldChar w:fldCharType="separate"/>
                    </w:r>
                    <w:r>
                      <w:rPr>
                        <w:lang w:val="zh-CN"/>
                      </w:rP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4C520A">
    <w:pPr>
      <w:pStyle w:val="55"/>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522939">
                          <w:pPr>
                            <w:pStyle w:val="55"/>
                          </w:pPr>
                          <w:r>
                            <w:fldChar w:fldCharType="begin"/>
                          </w:r>
                          <w:r>
                            <w:instrText xml:space="preserve">PAGE   \* MERGEFORMAT</w:instrText>
                          </w:r>
                          <w:r>
                            <w:fldChar w:fldCharType="separate"/>
                          </w:r>
                          <w:r>
                            <w:rPr>
                              <w:lang w:val="zh-CN"/>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76522939">
                    <w:pPr>
                      <w:pStyle w:val="55"/>
                    </w:pPr>
                    <w:r>
                      <w:fldChar w:fldCharType="begin"/>
                    </w:r>
                    <w:r>
                      <w:instrText xml:space="preserve">PAGE   \* MERGEFORMAT</w:instrText>
                    </w:r>
                    <w:r>
                      <w:fldChar w:fldCharType="separate"/>
                    </w:r>
                    <w:r>
                      <w:rPr>
                        <w:lang w:val="zh-CN"/>
                      </w:rP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0ABB9">
    <w:pPr>
      <w:pStyle w:val="55"/>
    </w:pPr>
    <w:r>
      <w:rPr>
        <w:sz w:val="18"/>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88E73E">
                          <w:pPr>
                            <w:pStyle w:val="1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6188E73E">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F003A">
    <w:pPr>
      <w:pStyle w:val="18"/>
    </w:pPr>
    <w:r>
      <w:rPr>
        <w:sz w:val="18"/>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DA05C5">
                          <w:pPr>
                            <w:pStyle w:val="1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06DA05C5">
                    <w:pPr>
                      <w:pStyle w:val="18"/>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36657">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069866">
    <w:pPr>
      <w:pStyle w:val="19"/>
      <w:jc w:val="left"/>
      <w:rPr>
        <w:rFonts w:hint="eastAsia" w:ascii="黑体" w:hAnsi="黑体" w:eastAsia="黑体" w:cs="黑体"/>
        <w:sz w:val="21"/>
        <w:szCs w:val="21"/>
      </w:rPr>
    </w:pP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STYLEREF  标准文件_文件编号  \* MERGEFORMAT </w:instrText>
    </w:r>
    <w:r>
      <w:rPr>
        <w:rFonts w:hint="eastAsia" w:ascii="黑体" w:hAnsi="黑体" w:eastAsia="黑体" w:cs="黑体"/>
        <w:sz w:val="21"/>
        <w:szCs w:val="21"/>
      </w:rPr>
      <w:fldChar w:fldCharType="separate"/>
    </w:r>
    <w:r>
      <w:rPr>
        <w:rFonts w:hint="eastAsia" w:ascii="黑体" w:hAnsi="黑体" w:eastAsia="黑体" w:cs="黑体"/>
        <w:sz w:val="21"/>
        <w:szCs w:val="21"/>
      </w:rPr>
      <w:t>DB 32/T XXXX—XXXX</w:t>
    </w:r>
    <w:r>
      <w:rPr>
        <w:rFonts w:hint="eastAsia" w:ascii="黑体" w:hAnsi="黑体" w:eastAsia="黑体" w:cs="黑体"/>
        <w:sz w:val="21"/>
        <w:szCs w:val="21"/>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215033">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62E9E3">
    <w:pPr>
      <w:pStyle w:val="64"/>
      <w:rPr>
        <w:rFonts w:hint="eastAsia"/>
      </w:rPr>
    </w:pPr>
    <w:r>
      <w:fldChar w:fldCharType="begin"/>
    </w:r>
    <w:r>
      <w:instrText xml:space="preserve"> STYLEREF  标准文件_文件编号  \* MERGEFORMAT </w:instrText>
    </w:r>
    <w:r>
      <w:fldChar w:fldCharType="separate"/>
    </w:r>
    <w:r>
      <w:t>DB 32/T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0EC967">
    <w:pPr>
      <w:pStyle w:val="64"/>
      <w:rPr>
        <w:rFonts w:hint="eastAsia"/>
      </w:rPr>
    </w:pPr>
    <w:r>
      <w:fldChar w:fldCharType="begin"/>
    </w:r>
    <w:r>
      <w:instrText xml:space="preserve"> STYLEREF  标准文件_文件编号  \* MERGEFORMAT </w:instrText>
    </w:r>
    <w:r>
      <w:fldChar w:fldCharType="separate"/>
    </w:r>
    <w:r>
      <w:t>DB 32/T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75A0EA">
    <w:pPr>
      <w:pStyle w:val="19"/>
      <w:jc w:val="left"/>
      <w:rPr>
        <w:rFonts w:hint="eastAsia" w:ascii="黑体" w:hAnsi="黑体" w:eastAsia="黑体" w:cs="黑体"/>
        <w:sz w:val="21"/>
        <w:szCs w:val="21"/>
      </w:rPr>
    </w:pP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STYLEREF  标准文件_文件编号  \* MERGEFORMAT </w:instrText>
    </w:r>
    <w:r>
      <w:rPr>
        <w:rFonts w:hint="eastAsia" w:ascii="黑体" w:hAnsi="黑体" w:eastAsia="黑体" w:cs="黑体"/>
        <w:sz w:val="21"/>
        <w:szCs w:val="21"/>
      </w:rPr>
      <w:fldChar w:fldCharType="separate"/>
    </w:r>
    <w:r>
      <w:rPr>
        <w:rFonts w:hint="eastAsia" w:ascii="黑体" w:hAnsi="黑体" w:eastAsia="黑体" w:cs="黑体"/>
        <w:sz w:val="21"/>
        <w:szCs w:val="21"/>
      </w:rPr>
      <w:t>DB 32/T XXXX—XXXX</w:t>
    </w:r>
    <w:r>
      <w:rPr>
        <w:rFonts w:hint="eastAsia" w:ascii="黑体" w:hAnsi="黑体" w:eastAsia="黑体" w:cs="黑体"/>
        <w:sz w:val="21"/>
        <w:szCs w:val="21"/>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864EF4"/>
    <w:multiLevelType w:val="multilevel"/>
    <w:tmpl w:val="A7864EF4"/>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EB889D4E"/>
    <w:multiLevelType w:val="multilevel"/>
    <w:tmpl w:val="EB889D4E"/>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3">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4">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5">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7">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9">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1">
    <w:nsid w:val="1B59B8B1"/>
    <w:multiLevelType w:val="multilevel"/>
    <w:tmpl w:val="1B59B8B1"/>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2">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3">
    <w:nsid w:val="28360B1F"/>
    <w:multiLevelType w:val="multilevel"/>
    <w:tmpl w:val="28360B1F"/>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296574EC"/>
    <w:multiLevelType w:val="multilevel"/>
    <w:tmpl w:val="296574EC"/>
    <w:lvl w:ilvl="0" w:tentative="0">
      <w:start w:val="1"/>
      <w:numFmt w:val="lowerLetter"/>
      <w:pStyle w:val="177"/>
      <w:suff w:val="space"/>
      <w:lvlText w:val="%1)"/>
      <w:lvlJc w:val="left"/>
      <w:pPr>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2C5917C3"/>
    <w:multiLevelType w:val="multilevel"/>
    <w:tmpl w:val="2C5917C3"/>
    <w:lvl w:ilvl="0" w:tentative="0">
      <w:start w:val="1"/>
      <w:numFmt w:val="none"/>
      <w:pStyle w:val="135"/>
      <w:lvlText w:val="%1——"/>
      <w:lvlJc w:val="left"/>
      <w:pPr>
        <w:tabs>
          <w:tab w:val="left" w:pos="851"/>
        </w:tabs>
        <w:ind w:left="851" w:hanging="426"/>
      </w:pPr>
      <w:rPr>
        <w:rFonts w:hint="default" w:ascii="Times New Roman" w:hAnsi="Times New Roman" w:eastAsia="宋体" w:cs="Times New Roman"/>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6">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7">
    <w:nsid w:val="44C50F90"/>
    <w:multiLevelType w:val="multilevel"/>
    <w:tmpl w:val="44C50F90"/>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8">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9">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0">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1">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2">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3">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4">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5">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6">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7">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8">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9">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0">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1">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3">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4">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5">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32"/>
  </w:num>
  <w:num w:numId="3">
    <w:abstractNumId w:val="7"/>
  </w:num>
  <w:num w:numId="4">
    <w:abstractNumId w:val="28"/>
  </w:num>
  <w:num w:numId="5">
    <w:abstractNumId w:val="23"/>
  </w:num>
  <w:num w:numId="6">
    <w:abstractNumId w:val="18"/>
  </w:num>
  <w:num w:numId="7">
    <w:abstractNumId w:val="10"/>
  </w:num>
  <w:num w:numId="8">
    <w:abstractNumId w:val="5"/>
  </w:num>
  <w:num w:numId="9">
    <w:abstractNumId w:val="12"/>
  </w:num>
  <w:num w:numId="10">
    <w:abstractNumId w:val="21"/>
  </w:num>
  <w:num w:numId="11">
    <w:abstractNumId w:val="30"/>
  </w:num>
  <w:num w:numId="12">
    <w:abstractNumId w:val="16"/>
  </w:num>
  <w:num w:numId="13">
    <w:abstractNumId w:val="14"/>
  </w:num>
  <w:num w:numId="14">
    <w:abstractNumId w:val="9"/>
  </w:num>
  <w:num w:numId="15">
    <w:abstractNumId w:val="24"/>
  </w:num>
  <w:num w:numId="16">
    <w:abstractNumId w:val="26"/>
  </w:num>
  <w:num w:numId="17">
    <w:abstractNumId w:val="22"/>
  </w:num>
  <w:num w:numId="18">
    <w:abstractNumId w:val="34"/>
  </w:num>
  <w:num w:numId="19">
    <w:abstractNumId w:val="20"/>
  </w:num>
  <w:num w:numId="20">
    <w:abstractNumId w:val="3"/>
  </w:num>
  <w:num w:numId="21">
    <w:abstractNumId w:val="15"/>
  </w:num>
  <w:num w:numId="22">
    <w:abstractNumId w:val="35"/>
  </w:num>
  <w:num w:numId="23">
    <w:abstractNumId w:val="25"/>
  </w:num>
  <w:num w:numId="24">
    <w:abstractNumId w:val="8"/>
  </w:num>
  <w:num w:numId="25">
    <w:abstractNumId w:val="31"/>
  </w:num>
  <w:num w:numId="26">
    <w:abstractNumId w:val="33"/>
  </w:num>
  <w:num w:numId="27">
    <w:abstractNumId w:val="4"/>
  </w:num>
  <w:num w:numId="28">
    <w:abstractNumId w:val="6"/>
  </w:num>
  <w:num w:numId="29">
    <w:abstractNumId w:val="19"/>
  </w:num>
  <w:num w:numId="30">
    <w:abstractNumId w:val="29"/>
  </w:num>
  <w:num w:numId="31">
    <w:abstractNumId w:val="27"/>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13"/>
  </w:num>
  <w:num w:numId="38">
    <w:abstractNumId w:val="0"/>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attachedTemplate r:id="rId1"/>
  <w:documentProtection w:edit="forms" w:enforcement="0"/>
  <w:defaultTabStop w:val="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E5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4EC8"/>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46B2"/>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3E5D"/>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0070"/>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37EE4"/>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5DD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582"/>
    <w:rsid w:val="00765C43"/>
    <w:rsid w:val="00765EFB"/>
    <w:rsid w:val="00767033"/>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0B0"/>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399E"/>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51F"/>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3D93"/>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C941D1"/>
    <w:rsid w:val="046E5030"/>
    <w:rsid w:val="070B6B66"/>
    <w:rsid w:val="0F657030"/>
    <w:rsid w:val="10802373"/>
    <w:rsid w:val="10B8377E"/>
    <w:rsid w:val="118770D0"/>
    <w:rsid w:val="14B922F8"/>
    <w:rsid w:val="166444E5"/>
    <w:rsid w:val="1901601B"/>
    <w:rsid w:val="1D5A6FC0"/>
    <w:rsid w:val="22156F08"/>
    <w:rsid w:val="2418071C"/>
    <w:rsid w:val="266F0A68"/>
    <w:rsid w:val="26E42C82"/>
    <w:rsid w:val="282D0BDB"/>
    <w:rsid w:val="28D70653"/>
    <w:rsid w:val="2B5F2317"/>
    <w:rsid w:val="2BEC0DA6"/>
    <w:rsid w:val="2C7212B2"/>
    <w:rsid w:val="2C8F236C"/>
    <w:rsid w:val="2E905A1F"/>
    <w:rsid w:val="31E87FB4"/>
    <w:rsid w:val="321150C9"/>
    <w:rsid w:val="3264169D"/>
    <w:rsid w:val="32A23F73"/>
    <w:rsid w:val="364632CE"/>
    <w:rsid w:val="367871E9"/>
    <w:rsid w:val="37704640"/>
    <w:rsid w:val="384C6E5B"/>
    <w:rsid w:val="3B4646FF"/>
    <w:rsid w:val="3C2E11BF"/>
    <w:rsid w:val="3CB50895"/>
    <w:rsid w:val="3E2A4C79"/>
    <w:rsid w:val="429B2728"/>
    <w:rsid w:val="4391606A"/>
    <w:rsid w:val="44DC1567"/>
    <w:rsid w:val="458661EC"/>
    <w:rsid w:val="46105504"/>
    <w:rsid w:val="49956188"/>
    <w:rsid w:val="4B9C1A50"/>
    <w:rsid w:val="50391DE4"/>
    <w:rsid w:val="50E64C5A"/>
    <w:rsid w:val="5208399B"/>
    <w:rsid w:val="526052FD"/>
    <w:rsid w:val="54C75D58"/>
    <w:rsid w:val="555C1EB3"/>
    <w:rsid w:val="556F3D31"/>
    <w:rsid w:val="56D44016"/>
    <w:rsid w:val="59EA7E2A"/>
    <w:rsid w:val="5BEF05B4"/>
    <w:rsid w:val="5C966047"/>
    <w:rsid w:val="5D557CB0"/>
    <w:rsid w:val="5F395AEA"/>
    <w:rsid w:val="62A90ADB"/>
    <w:rsid w:val="64A82DBC"/>
    <w:rsid w:val="65F16F57"/>
    <w:rsid w:val="675D13F2"/>
    <w:rsid w:val="677347DE"/>
    <w:rsid w:val="68007FF7"/>
    <w:rsid w:val="68DC1286"/>
    <w:rsid w:val="6A267C6B"/>
    <w:rsid w:val="6A64556A"/>
    <w:rsid w:val="6A7A2B04"/>
    <w:rsid w:val="6B19231D"/>
    <w:rsid w:val="6D45564C"/>
    <w:rsid w:val="6FDF3855"/>
    <w:rsid w:val="70891CF3"/>
    <w:rsid w:val="70B054D2"/>
    <w:rsid w:val="70CF3791"/>
    <w:rsid w:val="736C4C03"/>
    <w:rsid w:val="74FC6F38"/>
    <w:rsid w:val="77AE203F"/>
    <w:rsid w:val="78511348"/>
    <w:rsid w:val="7BF41762"/>
    <w:rsid w:val="7D162B61"/>
    <w:rsid w:val="7DD54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40"/>
    <w:semiHidden/>
    <w:unhideWhenUsed/>
    <w:qFormat/>
    <w:uiPriority w:val="99"/>
    <w:pPr>
      <w:jc w:val="left"/>
    </w:pPr>
  </w:style>
  <w:style w:type="paragraph" w:styleId="14">
    <w:name w:val="Body Text"/>
    <w:basedOn w:val="1"/>
    <w:next w:val="1"/>
    <w:link w:val="89"/>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hAns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41"/>
    <w:semiHidden/>
    <w:unhideWhenUsed/>
    <w:qFormat/>
    <w:uiPriority w:val="99"/>
    <w:rPr>
      <w:b/>
      <w:bCs/>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b/>
      <w:bCs/>
      <w:kern w:val="44"/>
      <w:sz w:val="44"/>
      <w:szCs w:val="44"/>
    </w:rPr>
  </w:style>
  <w:style w:type="character" w:customStyle="1" w:styleId="38">
    <w:name w:val="标题 2 字符"/>
    <w:link w:val="3"/>
    <w:qFormat/>
    <w:uiPriority w:val="0"/>
    <w:rPr>
      <w:rFonts w:ascii="Arial" w:hAnsi="Arial" w:eastAsia="黑体"/>
      <w:b/>
      <w:bCs/>
      <w:kern w:val="2"/>
      <w:sz w:val="32"/>
      <w:szCs w:val="32"/>
    </w:rPr>
  </w:style>
  <w:style w:type="character" w:customStyle="1" w:styleId="39">
    <w:name w:val="标题 3 字符"/>
    <w:link w:val="4"/>
    <w:qFormat/>
    <w:uiPriority w:val="0"/>
    <w:rPr>
      <w:b/>
      <w:bCs/>
      <w:kern w:val="2"/>
      <w:sz w:val="32"/>
      <w:szCs w:val="32"/>
    </w:rPr>
  </w:style>
  <w:style w:type="character" w:customStyle="1" w:styleId="40">
    <w:name w:val="标题 4 字符"/>
    <w:link w:val="5"/>
    <w:qFormat/>
    <w:uiPriority w:val="0"/>
    <w:rPr>
      <w:rFonts w:ascii="Arial" w:hAnsi="Arial" w:eastAsia="黑体"/>
      <w:b/>
      <w:bCs/>
      <w:kern w:val="2"/>
      <w:sz w:val="28"/>
      <w:szCs w:val="28"/>
    </w:rPr>
  </w:style>
  <w:style w:type="character" w:customStyle="1" w:styleId="41">
    <w:name w:val="标题 5 字符"/>
    <w:link w:val="6"/>
    <w:qFormat/>
    <w:uiPriority w:val="0"/>
    <w:rPr>
      <w:b/>
      <w:bCs/>
      <w:kern w:val="2"/>
      <w:sz w:val="28"/>
      <w:szCs w:val="28"/>
    </w:rPr>
  </w:style>
  <w:style w:type="character" w:customStyle="1" w:styleId="42">
    <w:name w:val="标题 6 字符"/>
    <w:link w:val="7"/>
    <w:qFormat/>
    <w:uiPriority w:val="0"/>
    <w:rPr>
      <w:rFonts w:ascii="Arial" w:hAnsi="Arial" w:eastAsia="黑体"/>
      <w:b/>
      <w:bCs/>
      <w:kern w:val="2"/>
      <w:sz w:val="24"/>
      <w:szCs w:val="24"/>
    </w:rPr>
  </w:style>
  <w:style w:type="character" w:customStyle="1" w:styleId="43">
    <w:name w:val="标题 7 字符"/>
    <w:link w:val="8"/>
    <w:qFormat/>
    <w:uiPriority w:val="0"/>
    <w:rPr>
      <w:b/>
      <w:bCs/>
      <w:kern w:val="2"/>
      <w:sz w:val="24"/>
      <w:szCs w:val="24"/>
    </w:rPr>
  </w:style>
  <w:style w:type="character" w:customStyle="1" w:styleId="44">
    <w:name w:val="标题 8 字符"/>
    <w:link w:val="9"/>
    <w:qFormat/>
    <w:uiPriority w:val="0"/>
    <w:rPr>
      <w:rFonts w:ascii="Arial" w:hAnsi="Arial" w:eastAsia="黑体"/>
      <w:kern w:val="2"/>
      <w:sz w:val="24"/>
      <w:szCs w:val="24"/>
    </w:rPr>
  </w:style>
  <w:style w:type="character" w:customStyle="1" w:styleId="45">
    <w:name w:val="标题 9 字符"/>
    <w:link w:val="10"/>
    <w:qFormat/>
    <w:uiPriority w:val="0"/>
    <w:rPr>
      <w:rFonts w:ascii="Arial" w:hAnsi="Arial" w:eastAsia="黑体"/>
      <w:kern w:val="2"/>
      <w:sz w:val="21"/>
      <w:szCs w:val="21"/>
    </w:rPr>
  </w:style>
  <w:style w:type="character" w:customStyle="1" w:styleId="46">
    <w:name w:val="页眉 字符"/>
    <w:link w:val="19"/>
    <w:qFormat/>
    <w:uiPriority w:val="99"/>
    <w:rPr>
      <w:kern w:val="2"/>
      <w:sz w:val="18"/>
      <w:szCs w:val="18"/>
    </w:rPr>
  </w:style>
  <w:style w:type="character" w:customStyle="1" w:styleId="47">
    <w:name w:val="页脚 字符"/>
    <w:link w:val="18"/>
    <w:qFormat/>
    <w:uiPriority w:val="99"/>
    <w:rPr>
      <w:rFonts w:ascii="宋体"/>
      <w:kern w:val="2"/>
      <w:sz w:val="18"/>
      <w:szCs w:val="18"/>
    </w:rPr>
  </w:style>
  <w:style w:type="character" w:customStyle="1" w:styleId="48">
    <w:name w:val="批注框文本 字符"/>
    <w:link w:val="17"/>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kern w:val="2"/>
      <w:sz w:val="21"/>
      <w:szCs w:val="21"/>
    </w:rPr>
  </w:style>
  <w:style w:type="character" w:customStyle="1" w:styleId="51">
    <w:name w:val="标题 字符"/>
    <w:link w:val="26"/>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semiHidden/>
    <w:qFormat/>
    <w:uiPriority w:val="0"/>
    <w:rPr>
      <w:rFonts w:ascii="宋体"/>
      <w:kern w:val="2"/>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autoRedefine/>
    <w:semiHidden/>
    <w:qFormat/>
    <w:uiPriority w:val="0"/>
    <w:pPr>
      <w:adjustRightInd/>
      <w:spacing w:line="240" w:lineRule="auto"/>
      <w:jc w:val="left"/>
    </w:pPr>
    <w:rPr>
      <w:bCs/>
      <w:iCs/>
    </w:rPr>
  </w:style>
  <w:style w:type="paragraph" w:customStyle="1" w:styleId="146">
    <w:name w:val="目录 31"/>
    <w:basedOn w:val="1"/>
    <w:next w:val="1"/>
    <w:autoRedefine/>
    <w:semiHidden/>
    <w:qFormat/>
    <w:uiPriority w:val="0"/>
    <w:pPr>
      <w:spacing w:line="240" w:lineRule="auto"/>
    </w:pPr>
    <w:rPr>
      <w:rFonts w:ascii="宋体" w:hAnsi="宋体"/>
      <w:iCs/>
    </w:rPr>
  </w:style>
  <w:style w:type="paragraph" w:customStyle="1" w:styleId="147">
    <w:name w:val="目录 41"/>
    <w:basedOn w:val="1"/>
    <w:next w:val="1"/>
    <w:autoRedefine/>
    <w:semiHidden/>
    <w:qFormat/>
    <w:uiPriority w:val="0"/>
    <w:pPr>
      <w:adjustRightInd/>
      <w:spacing w:line="240" w:lineRule="auto"/>
      <w:jc w:val="left"/>
    </w:pPr>
  </w:style>
  <w:style w:type="paragraph" w:customStyle="1" w:styleId="148">
    <w:name w:val="目录 51"/>
    <w:basedOn w:val="1"/>
    <w:next w:val="1"/>
    <w:autoRedefine/>
    <w:semiHidden/>
    <w:qFormat/>
    <w:uiPriority w:val="0"/>
    <w:pPr>
      <w:spacing w:line="240" w:lineRule="auto"/>
    </w:pPr>
    <w:rPr>
      <w:rFonts w:ascii="宋体" w:hAnsi="宋体"/>
    </w:rPr>
  </w:style>
  <w:style w:type="paragraph" w:customStyle="1" w:styleId="149">
    <w:name w:val="目录 61"/>
    <w:basedOn w:val="1"/>
    <w:next w:val="1"/>
    <w:autoRedefine/>
    <w:semiHidden/>
    <w:qFormat/>
    <w:uiPriority w:val="0"/>
    <w:pPr>
      <w:adjustRightInd/>
      <w:spacing w:line="240" w:lineRule="auto"/>
      <w:jc w:val="left"/>
    </w:pPr>
  </w:style>
  <w:style w:type="paragraph" w:customStyle="1" w:styleId="150">
    <w:name w:val="目录 71"/>
    <w:basedOn w:val="149"/>
    <w:autoRedefine/>
    <w:semiHidden/>
    <w:qFormat/>
    <w:uiPriority w:val="0"/>
    <w:pPr>
      <w:ind w:left="1260"/>
    </w:pPr>
  </w:style>
  <w:style w:type="paragraph" w:customStyle="1" w:styleId="151">
    <w:name w:val="目录 81"/>
    <w:basedOn w:val="150"/>
    <w:autoRedefine/>
    <w:semiHidden/>
    <w:qFormat/>
    <w:uiPriority w:val="0"/>
    <w:pPr>
      <w:ind w:left="1470"/>
    </w:pPr>
  </w:style>
  <w:style w:type="paragraph" w:customStyle="1" w:styleId="152">
    <w:name w:val="目录 91"/>
    <w:basedOn w:val="151"/>
    <w:autoRedefine/>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tabs>
        <w:tab w:val="left" w:pos="851"/>
      </w:tabs>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paragraph" w:customStyle="1" w:styleId="233">
    <w:name w:val="目次、标准名称标题"/>
    <w:basedOn w:val="1"/>
    <w:next w:val="234"/>
    <w:autoRedefine/>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34">
    <w:name w:val="段"/>
    <w:autoRedefine/>
    <w:qFormat/>
    <w:uiPriority w:val="0"/>
    <w:pPr>
      <w:autoSpaceDE w:val="0"/>
      <w:autoSpaceDN w:val="0"/>
      <w:spacing w:line="279" w:lineRule="auto"/>
      <w:ind w:firstLine="420" w:firstLineChars="200"/>
      <w:jc w:val="both"/>
    </w:pPr>
    <w:rPr>
      <w:rFonts w:ascii="宋体" w:hAnsi="宋体" w:eastAsia="宋体" w:cs="Times New Roman"/>
      <w:sz w:val="21"/>
      <w:lang w:val="en-US" w:eastAsia="zh-CN" w:bidi="ar-SA"/>
    </w:rPr>
  </w:style>
  <w:style w:type="paragraph" w:customStyle="1" w:styleId="235">
    <w:name w:val="一级条标题"/>
    <w:next w:val="234"/>
    <w:autoRedefine/>
    <w:qFormat/>
    <w:uiPriority w:val="0"/>
    <w:pPr>
      <w:outlineLvl w:val="2"/>
    </w:pPr>
    <w:rPr>
      <w:rFonts w:ascii="黑体" w:hAnsi="黑体" w:eastAsia="黑体" w:cs="Times New Roman"/>
      <w:sz w:val="21"/>
      <w:szCs w:val="21"/>
      <w:lang w:val="en-US" w:eastAsia="zh-CN" w:bidi="ar-SA"/>
    </w:rPr>
  </w:style>
  <w:style w:type="paragraph" w:customStyle="1" w:styleId="236">
    <w:name w:val="附录标识"/>
    <w:basedOn w:val="1"/>
    <w:next w:val="234"/>
    <w:autoRedefine/>
    <w:qFormat/>
    <w:uiPriority w:val="0"/>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237">
    <w:name w:val="标准书眉_奇数页"/>
    <w:next w:val="1"/>
    <w:autoRedefine/>
    <w:qFormat/>
    <w:uiPriority w:val="99"/>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38">
    <w:name w:val="标准书脚_奇数页"/>
    <w:autoRedefine/>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239">
    <w:name w:val="Revision"/>
    <w:hidden/>
    <w:unhideWhenUsed/>
    <w:qFormat/>
    <w:uiPriority w:val="99"/>
    <w:rPr>
      <w:rFonts w:ascii="Calibri" w:hAnsi="Calibri" w:eastAsia="宋体" w:cs="Times New Roman"/>
      <w:kern w:val="2"/>
      <w:sz w:val="21"/>
      <w:szCs w:val="21"/>
      <w:lang w:val="en-US" w:eastAsia="zh-CN" w:bidi="ar-SA"/>
    </w:rPr>
  </w:style>
  <w:style w:type="character" w:customStyle="1" w:styleId="240">
    <w:name w:val="批注文字 字符"/>
    <w:basedOn w:val="30"/>
    <w:link w:val="13"/>
    <w:semiHidden/>
    <w:qFormat/>
    <w:uiPriority w:val="99"/>
    <w:rPr>
      <w:rFonts w:ascii="Calibri" w:hAnsi="Calibri"/>
      <w:kern w:val="2"/>
      <w:sz w:val="21"/>
      <w:szCs w:val="21"/>
    </w:rPr>
  </w:style>
  <w:style w:type="character" w:customStyle="1" w:styleId="241">
    <w:name w:val="批注主题 字符"/>
    <w:basedOn w:val="240"/>
    <w:link w:val="27"/>
    <w:semiHidden/>
    <w:qFormat/>
    <w:uiPriority w:val="99"/>
    <w:rPr>
      <w:rFonts w:ascii="Calibri" w:hAnsi="Calibri"/>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glossaryDocument" Target="glossary/document.xml"/><Relationship Id="rId26" Type="http://schemas.openxmlformats.org/officeDocument/2006/relationships/fontTable" Target="fontTable.xml"/><Relationship Id="rId25" Type="http://schemas.openxmlformats.org/officeDocument/2006/relationships/customXml" Target="../customXml/item3.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3.jpeg"/><Relationship Id="rId20" Type="http://schemas.openxmlformats.org/officeDocument/2006/relationships/image" Target="media/image2.png"/><Relationship Id="rId2" Type="http://schemas.openxmlformats.org/officeDocument/2006/relationships/settings" Target="settings.xml"/><Relationship Id="rId19" Type="http://schemas.openxmlformats.org/officeDocument/2006/relationships/image" Target="media/image1.tiff"/><Relationship Id="rId18" Type="http://schemas.openxmlformats.org/officeDocument/2006/relationships/theme" Target="theme/theme1.xml"/><Relationship Id="rId17" Type="http://schemas.openxmlformats.org/officeDocument/2006/relationships/footer" Target="foot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FB8C021F47D43F8AB3FEDEC76F22244"/>
        <w:style w:val=""/>
        <w:category>
          <w:name w:val="常规"/>
          <w:gallery w:val="placeholder"/>
        </w:category>
        <w:types>
          <w:type w:val="bbPlcHdr"/>
        </w:types>
        <w:behaviors>
          <w:behavior w:val="content"/>
        </w:behaviors>
        <w:description w:val=""/>
        <w:guid w:val="{37E4329D-D3A1-45FC-B9B8-B4A84E5CA142}"/>
      </w:docPartPr>
      <w:docPartBody>
        <w:p w14:paraId="2AF5C1B7">
          <w:pPr>
            <w:pStyle w:val="5"/>
            <w:rPr>
              <w:rFonts w:hint="eastAsia"/>
            </w:rPr>
          </w:pPr>
          <w:r>
            <w:rPr>
              <w:rStyle w:val="4"/>
              <w:rFonts w:hint="eastAsia"/>
            </w:rPr>
            <w:t>单击或点击此处输入文字。</w:t>
          </w:r>
        </w:p>
      </w:docPartBody>
    </w:docPart>
    <w:docPart>
      <w:docPartPr>
        <w:name w:val="F0FE1EE78C0F4DCC86F2B870273EFF11"/>
        <w:style w:val=""/>
        <w:category>
          <w:name w:val="常规"/>
          <w:gallery w:val="placeholder"/>
        </w:category>
        <w:types>
          <w:type w:val="bbPlcHdr"/>
        </w:types>
        <w:behaviors>
          <w:behavior w:val="content"/>
        </w:behaviors>
        <w:description w:val=""/>
        <w:guid w:val="{ECCFB1E8-7686-4C2E-A3FB-5CD9DC178614}"/>
      </w:docPartPr>
      <w:docPartBody>
        <w:p w14:paraId="42FC1AC3">
          <w:pPr>
            <w:pStyle w:val="6"/>
            <w:rPr>
              <w:rFonts w:hint="eastAsia"/>
            </w:rPr>
          </w:pPr>
          <w:r>
            <w:rPr>
              <w:rStyle w:val="4"/>
              <w:rFonts w:hint="eastAsia"/>
            </w:rPr>
            <w:t>选择一项。</w:t>
          </w:r>
        </w:p>
      </w:docPartBody>
    </w:docPart>
    <w:docPart>
      <w:docPartPr>
        <w:name w:val="F6850E72C4BB4C9F83A5079D02F31628"/>
        <w:style w:val=""/>
        <w:category>
          <w:name w:val="常规"/>
          <w:gallery w:val="placeholder"/>
        </w:category>
        <w:types>
          <w:type w:val="bbPlcHdr"/>
        </w:types>
        <w:behaviors>
          <w:behavior w:val="content"/>
        </w:behaviors>
        <w:description w:val=""/>
        <w:guid w:val="{178C7039-E1D7-49C0-B243-5B05C84C48D8}"/>
      </w:docPartPr>
      <w:docPartBody>
        <w:p w14:paraId="17FDA483">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720"/>
    <w:rsid w:val="00084D91"/>
    <w:rsid w:val="007E2720"/>
    <w:rsid w:val="00982ED6"/>
    <w:rsid w:val="00C02B52"/>
    <w:rsid w:val="00C73D93"/>
    <w:rsid w:val="00F675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FB8C021F47D43F8AB3FEDEC76F2224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F0FE1EE78C0F4DCC86F2B870273EFF1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F6850E72C4BB4C9F83A5079D02F31628"/>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06e095d3-3c45-40ec-bd7e-0e46ef812b7a</errorID>
      <errorWord>)</errorWord>
      <group>L1_Format</group>
      <groupName>格式问题</groupName>
      <ability>L2_HalfPunc</ability>
      <abilityName>全半角检查</abilityName>
      <candidateList>
        <item>）</item>
      </candidateList>
      <explain>文本全半角错误。</explain>
      <paraID>3DDB64EA</paraID>
      <start>31</start>
      <end>32</end>
      <status>modified</status>
      <modifiedWord>）</modifiedWord>
      <trackRevisions>false</trackRevisions>
    </reviewItem>
    <reviewItem>
      <errorID>6f029586-cb09-4fb3-974c-cb3534c98f81</errorID>
      <errorWord>实施</errorWord>
      <group>L1_Word</group>
      <groupName>字词问题</groupName>
      <ability>L2_Typo</ability>
      <abilityName>字词错误</abilityName>
      <candidateList>
        <item>实时</item>
      </candidateList>
      <explain>〈副〉与某事发生、发展过程同时（做某事）：进行～报道｜～传递股市行情。</explain>
      <paraID>3317AF13</paraID>
      <start>5</start>
      <end>7</end>
      <status>ignored</status>
      <modifiedWord/>
      <trackRevisions>false</trackRevisions>
    </reviewItem>
    <reviewItem>
      <errorID>3017edf4-87d5-484d-8565-d4c50c18347e</errorID>
      <errorWord>宜</errorWord>
      <group>L1_Word</group>
      <groupName>字词问题</groupName>
      <ability>L2_Typo</ability>
      <abilityName>字词错误</abilityName>
      <candidateList>
        <item>亦</item>
      </candidateList>
      <explain>存在发音相同字词的误用。</explain>
      <paraID>3E34B763</paraID>
      <start>38</start>
      <end>39</end>
      <status>ignored</status>
      <modifiedWord/>
      <trackRevisions>false</trackRevisions>
    </reviewItem>
    <reviewItem>
      <errorID>80218fa2-d1a6-4fd3-9701-13738648c574</errorID>
      <errorWord>入侵监测系统</errorWord>
      <group>L1_Knowledge</group>
      <groupName>知识性问题</groupName>
      <ability>L2_Term</ability>
      <abilityName>专业术语</abilityName>
      <candidateList>
        <item>入侵检测系统</item>
      </candidateList>
      <explain/>
      <paraID>5380CD5A</paraID>
      <start>27</start>
      <end>33</end>
      <status>ignored</status>
      <modifiedWord/>
      <trackRevisions>false</trackRevisions>
    </reviewItem>
    <reviewItem>
      <errorID>e5c04dda-5903-4380-93e4-c59452c51581</errorID>
      <errorWord>发生变化时</errorWord>
      <group>L1_Word</group>
      <groupName>字词问题</groupName>
      <ability>L2_Typo</ability>
      <abilityName>字词错误</abilityName>
      <candidateList>
        <item>发生变化</item>
      </candidateList>
      <explain/>
      <paraID> CFCB382</paraID>
      <start>14</start>
      <end>19</end>
      <status>ignored</status>
      <modifiedWord/>
      <trackRevisions>false</trackRevisions>
    </reviewItem>
    <reviewItem>
      <errorID>bc38de0d-8008-4c89-b063-81e24f2c8f30</errorID>
      <errorWord>，应</errorWord>
      <group>L1_Word</group>
      <groupName>字词问题</groupName>
      <ability>L2_Typo</ability>
      <abilityName>字词错误</abilityName>
      <candidateList>
        <item>，</item>
      </candidateList>
      <explain/>
      <paraID>1236FECB</paraID>
      <start>12</start>
      <end>14</end>
      <status>ignored</status>
      <modifiedWord/>
      <trackRevisions>false</trackRevisions>
    </reviewItem>
    <reviewItem>
      <errorID>c1bcd3c4-a6a1-49b9-8bc5-0d24c22f3922</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2556EF60</paraID>
      <start>16</start>
      <end>17</end>
      <status>modified</status>
      <modifiedWord>—</modifiedWord>
      <trackRevisions>false</trackRevisions>
    </reviewItem>
    <reviewItem>
      <errorID>e2f71e70-487b-4f8d-9e33-cff61485687e</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3D32F79B</paraID>
      <start>10</start>
      <end>11</end>
      <status>modified</status>
      <modifiedWord>—</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customXml/itemProps3.xml><?xml version="1.0" encoding="utf-8"?>
<ds:datastoreItem xmlns:ds="http://schemas.openxmlformats.org/officeDocument/2006/customXml" ds:itemID="{DFEACB4F-3353-4FFF-9EF3-93ED541AB28E}">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16</Pages>
  <Words>8346</Words>
  <Characters>9230</Characters>
  <Lines>517</Lines>
  <Paragraphs>571</Paragraphs>
  <TotalTime>12</TotalTime>
  <ScaleCrop>false</ScaleCrop>
  <LinksUpToDate>false</LinksUpToDate>
  <CharactersWithSpaces>9680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2025-12-18T02:08:00Z</dcterms:created>
  <dc:creator>yk han</dc:creator>
  <dc:description>&lt;config cover="true" show_menu="true" version="1.0.0" doctype="SDKXY"&gt;_x000d_
&lt;/config&gt;</dc:description>
  <cp:lastModifiedBy>Auv</cp:lastModifiedBy>
  <cp:lastPrinted>2020-08-30T10:00:00Z</cp:lastPrinted>
  <dcterms:modified xsi:type="dcterms:W3CDTF">2026-01-12T01:57:10Z</dcterms:modified>
  <dc:title>地方标准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eyJoZGlkIjoiM2Q4ZjY2ZTRmOGRkMGQ5MzQ5NzkwYzQxNjI2YzNhN2IiLCJ1c2VySWQiOiI4ODczMjgyMjMifQ==</vt:lpwstr>
  </property>
  <property fmtid="{D5CDD505-2E9C-101B-9397-08002B2CF9AE}" pid="15" name="KSOProductBuildVer">
    <vt:lpwstr>2052-12.1.0.24034</vt:lpwstr>
  </property>
  <property fmtid="{D5CDD505-2E9C-101B-9397-08002B2CF9AE}" pid="16" name="ICV">
    <vt:lpwstr>F2DD3377481A462C81917618A79FF2DC_13</vt:lpwstr>
  </property>
</Properties>
</file>